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:rsidRPr="002B5BDA" w:rsidR="00622EDD" w:rsidRDefault="00622EDD" w14:paraId="9d4c433" w14:textId="9d4c433">
      <w:pPr>
        <w15:collapsed w:val="false"/>
        <w:rPr>
          <w:rFonts w:ascii="Arial" w:hAnsi="Arial" w:cs="Arial"/>
        </w:rPr>
      </w:pPr>
      <w:r w:rsidRPr="001E515E">
        <w:rPr>
          <w:rFonts w:ascii="Arial" w:hAnsi="Arial" w:cs="Arial"/>
        </w:rPr>
        <w:t xml:space="preserve">          </w:t>
      </w:r>
      <w:r w:rsidRPr="002B5BDA" w:rsidR="004C6EE3">
        <w:rPr>
          <w:rFonts w:ascii="Arial" w:hAnsi="Arial" w:cs="Arial"/>
          <w:noProof/>
          <w:lang w:eastAsia="hr-HR"/>
        </w:rPr>
        <w:drawing>
          <wp:inline distT="0" distB="0" distL="0" distR="0">
            <wp:extent cx="399415" cy="55372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5537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2B5BDA" w:rsidR="00622EDD" w:rsidRDefault="00622EDD">
      <w:pPr>
        <w:rPr>
          <w:rFonts w:ascii="Arial" w:hAnsi="Arial" w:cs="Arial"/>
        </w:rPr>
      </w:pPr>
      <w:r w:rsidRPr="002B5BDA">
        <w:rPr>
          <w:rFonts w:ascii="Arial" w:hAnsi="Arial" w:cs="Arial"/>
        </w:rPr>
        <w:t xml:space="preserve"> Republika Hrvatska</w:t>
      </w:r>
      <w:r w:rsidRPr="002B5BDA" w:rsidR="00A73782">
        <w:rPr>
          <w:rFonts w:ascii="Arial" w:hAnsi="Arial" w:cs="Arial"/>
        </w:rPr>
        <w:t xml:space="preserve">     </w:t>
      </w:r>
      <w:r w:rsidRPr="002B5BDA" w:rsidR="00A73782">
        <w:rPr>
          <w:rFonts w:ascii="Arial" w:hAnsi="Arial" w:cs="Arial"/>
        </w:rPr>
        <w:tab/>
      </w:r>
      <w:r w:rsidRPr="002B5BDA" w:rsidR="00A73782">
        <w:rPr>
          <w:rFonts w:ascii="Arial" w:hAnsi="Arial" w:cs="Arial"/>
        </w:rPr>
        <w:tab/>
      </w:r>
      <w:r w:rsidRPr="002B5BDA" w:rsidR="00A73782">
        <w:rPr>
          <w:rFonts w:ascii="Arial" w:hAnsi="Arial" w:cs="Arial"/>
        </w:rPr>
        <w:tab/>
      </w:r>
      <w:r w:rsidRPr="002B5BDA" w:rsidR="00A73782">
        <w:rPr>
          <w:rFonts w:ascii="Arial" w:hAnsi="Arial" w:cs="Arial"/>
        </w:rPr>
        <w:tab/>
      </w:r>
      <w:r w:rsidRPr="002B5BDA" w:rsidR="00A73782">
        <w:rPr>
          <w:rFonts w:ascii="Arial" w:hAnsi="Arial" w:cs="Arial"/>
        </w:rPr>
        <w:tab/>
        <w:t xml:space="preserve">        </w:t>
      </w:r>
    </w:p>
    <w:p w:rsidRPr="002B5BDA" w:rsidR="00622EDD" w:rsidRDefault="00622EDD">
      <w:pPr>
        <w:rPr>
          <w:rFonts w:ascii="Arial" w:hAnsi="Arial" w:cs="Arial"/>
        </w:rPr>
      </w:pPr>
      <w:r w:rsidRPr="002B5BDA">
        <w:rPr>
          <w:rFonts w:ascii="Arial" w:hAnsi="Arial" w:cs="Arial"/>
        </w:rPr>
        <w:t>Općinski sud u Rijeci</w:t>
      </w:r>
    </w:p>
    <w:p w:rsidRPr="002B5BDA" w:rsidR="00622EDD" w:rsidRDefault="00622EDD">
      <w:pPr>
        <w:rPr>
          <w:rFonts w:ascii="Arial" w:hAnsi="Arial" w:cs="Arial"/>
        </w:rPr>
      </w:pPr>
      <w:r w:rsidRPr="002B5BDA">
        <w:rPr>
          <w:rFonts w:ascii="Arial" w:hAnsi="Arial" w:cs="Arial"/>
        </w:rPr>
        <w:t xml:space="preserve">    Prekršajni odjel</w:t>
      </w:r>
    </w:p>
    <w:p w:rsidRPr="002B5BDA" w:rsidR="00622EDD" w:rsidP="00321DB4" w:rsidRDefault="00321DB4">
      <w:pPr>
        <w:jc w:val="right"/>
        <w:rPr>
          <w:rFonts w:ascii="Arial" w:hAnsi="Arial" w:cs="Arial"/>
        </w:rPr>
      </w:pPr>
      <w:r w:rsidRPr="002B5BDA">
        <w:rPr>
          <w:rFonts w:ascii="Arial" w:hAnsi="Arial" w:cs="Arial"/>
        </w:rPr>
        <w:t>Poslovni broj: Pp-3685/2025</w:t>
      </w:r>
    </w:p>
    <w:p w:rsidRPr="002B5BDA" w:rsidR="00321DB4" w:rsidP="00321DB4" w:rsidRDefault="00321DB4">
      <w:pPr>
        <w:jc w:val="right"/>
        <w:rPr>
          <w:rFonts w:ascii="Arial" w:hAnsi="Arial" w:cs="Arial"/>
        </w:rPr>
      </w:pPr>
    </w:p>
    <w:p w:rsidRPr="002B5BDA" w:rsidR="00622EDD" w:rsidRDefault="00622EDD">
      <w:pPr>
        <w:jc w:val="center"/>
        <w:rPr>
          <w:rFonts w:ascii="Arial" w:hAnsi="Arial" w:cs="Arial"/>
        </w:rPr>
      </w:pPr>
      <w:r w:rsidRPr="002B5BDA">
        <w:rPr>
          <w:rFonts w:ascii="Arial" w:hAnsi="Arial" w:cs="Arial"/>
        </w:rPr>
        <w:t>U  I M E   R E P U B L I K E   H R V A T S K E</w:t>
      </w:r>
    </w:p>
    <w:p w:rsidRPr="002B5BDA" w:rsidR="00622EDD" w:rsidRDefault="00622EDD">
      <w:pPr>
        <w:jc w:val="center"/>
        <w:rPr>
          <w:rFonts w:ascii="Arial" w:hAnsi="Arial" w:cs="Arial"/>
        </w:rPr>
      </w:pPr>
    </w:p>
    <w:p w:rsidRPr="002B5BDA" w:rsidR="00622EDD" w:rsidRDefault="00622EDD">
      <w:pPr>
        <w:pStyle w:val="Naslov5"/>
        <w:rPr>
          <w:rFonts w:ascii="Arial" w:hAnsi="Arial" w:cs="Arial"/>
          <w:b/>
          <w:bCs/>
          <w:sz w:val="24"/>
        </w:rPr>
      </w:pPr>
      <w:r w:rsidRPr="002B5BDA">
        <w:rPr>
          <w:rFonts w:ascii="Arial" w:hAnsi="Arial" w:cs="Arial"/>
          <w:bCs/>
          <w:sz w:val="24"/>
        </w:rPr>
        <w:t>P R E S U D A</w:t>
      </w:r>
    </w:p>
    <w:p w:rsidRPr="002B5BDA" w:rsidR="00622EDD" w:rsidRDefault="00622EDD">
      <w:pPr>
        <w:jc w:val="left"/>
        <w:rPr>
          <w:rFonts w:ascii="Arial" w:hAnsi="Arial" w:cs="Arial"/>
          <w:b/>
          <w:bCs/>
        </w:rPr>
      </w:pPr>
    </w:p>
    <w:p w:rsidRPr="002B5BDA" w:rsidR="00622EDD" w:rsidRDefault="00622EDD">
      <w:pPr>
        <w:rPr>
          <w:rFonts w:ascii="Arial" w:hAnsi="Arial" w:cs="Arial"/>
        </w:rPr>
      </w:pPr>
      <w:r w:rsidRPr="002B5BDA">
        <w:rPr>
          <w:rFonts w:ascii="Arial" w:hAnsi="Arial" w:cs="Arial"/>
        </w:rPr>
        <w:tab/>
        <w:t xml:space="preserve">Općinski sud u Rijeci,  po sutkinji Meliti Šimić, uz sudjelovanje </w:t>
      </w:r>
      <w:proofErr w:type="spellStart"/>
      <w:r w:rsidRPr="002B5BDA">
        <w:rPr>
          <w:rFonts w:ascii="Arial" w:hAnsi="Arial" w:cs="Arial"/>
        </w:rPr>
        <w:t>Valnee</w:t>
      </w:r>
      <w:proofErr w:type="spellEnd"/>
      <w:r w:rsidRPr="002B5BDA">
        <w:rPr>
          <w:rFonts w:ascii="Arial" w:hAnsi="Arial" w:cs="Arial"/>
        </w:rPr>
        <w:t xml:space="preserve"> Car kao zapisničarke, u prekršajnom postupku protiv I okrivljene pravne osobe „</w:t>
      </w:r>
      <w:proofErr w:type="spellStart"/>
      <w:r w:rsidRPr="002B5BDA">
        <w:rPr>
          <w:rFonts w:ascii="Arial" w:hAnsi="Arial" w:cs="Arial"/>
        </w:rPr>
        <w:t>Zlinje</w:t>
      </w:r>
      <w:proofErr w:type="spellEnd"/>
      <w:r w:rsidRPr="002B5BDA">
        <w:rPr>
          <w:rFonts w:ascii="Arial" w:hAnsi="Arial" w:cs="Arial"/>
          <w:bCs/>
        </w:rPr>
        <w:t xml:space="preserve">“ d.o.o. Blato i II okrivljene odgovorne osobe Antuna </w:t>
      </w:r>
      <w:proofErr w:type="spellStart"/>
      <w:r w:rsidRPr="002B5BDA">
        <w:rPr>
          <w:rFonts w:ascii="Arial" w:hAnsi="Arial" w:cs="Arial"/>
          <w:bCs/>
        </w:rPr>
        <w:t>Bosnića</w:t>
      </w:r>
      <w:proofErr w:type="spellEnd"/>
      <w:r w:rsidRPr="002B5BDA">
        <w:rPr>
          <w:rFonts w:ascii="Arial" w:hAnsi="Arial" w:cs="Arial"/>
          <w:bCs/>
        </w:rPr>
        <w:t>,</w:t>
      </w:r>
      <w:r w:rsidRPr="002B5BDA" w:rsidR="00F946EF">
        <w:rPr>
          <w:rFonts w:ascii="Arial" w:hAnsi="Arial" w:cs="Arial"/>
        </w:rPr>
        <w:t xml:space="preserve"> zbog prekršaja iz članka 38</w:t>
      </w:r>
      <w:r w:rsidRPr="002B5BDA">
        <w:rPr>
          <w:rFonts w:ascii="Arial" w:hAnsi="Arial" w:cs="Arial"/>
        </w:rPr>
        <w:t>.a stav</w:t>
      </w:r>
      <w:r w:rsidRPr="002B5BDA" w:rsidR="00F946EF">
        <w:rPr>
          <w:rFonts w:ascii="Arial" w:hAnsi="Arial" w:cs="Arial"/>
        </w:rPr>
        <w:t>ka 1. točke 2</w:t>
      </w:r>
      <w:r w:rsidRPr="002B5BDA" w:rsidR="0050616A">
        <w:rPr>
          <w:rFonts w:ascii="Arial" w:hAnsi="Arial" w:cs="Arial"/>
        </w:rPr>
        <w:t xml:space="preserve">. i stavka 2. </w:t>
      </w:r>
      <w:r w:rsidRPr="002B5BDA">
        <w:rPr>
          <w:rFonts w:ascii="Arial" w:hAnsi="Arial" w:cs="Arial"/>
        </w:rPr>
        <w:t xml:space="preserve"> Zakona o radnom vremenu, obaveznim odmorima mobilnih radnika i uređajima za bilježenje u cestovnom prometu (NN RH broj 75/13, 36/15, 46/17, 155/22</w:t>
      </w:r>
      <w:r w:rsidRPr="002B5BDA" w:rsidR="00321DB4">
        <w:rPr>
          <w:rFonts w:ascii="Arial" w:hAnsi="Arial" w:cs="Arial"/>
        </w:rPr>
        <w:t xml:space="preserve"> </w:t>
      </w:r>
      <w:r w:rsidRPr="002B5BDA">
        <w:rPr>
          <w:rFonts w:ascii="Arial" w:hAnsi="Arial" w:cs="Arial"/>
        </w:rPr>
        <w:t>u daljnjem tekstu: Zakon o radnom vremenu, obaveznim odmorima mobilnih radnika i uređajima za bilježenje u cestovno</w:t>
      </w:r>
      <w:r w:rsidRPr="002B5BDA" w:rsidR="00F946EF">
        <w:rPr>
          <w:rFonts w:ascii="Arial" w:hAnsi="Arial" w:cs="Arial"/>
        </w:rPr>
        <w:t>m prometu), i članka 257.st.4. i</w:t>
      </w:r>
      <w:r w:rsidRPr="002B5BDA">
        <w:rPr>
          <w:rFonts w:ascii="Arial" w:hAnsi="Arial" w:cs="Arial"/>
        </w:rPr>
        <w:t xml:space="preserve"> st.5. Zakona o sigurnosti prometa na cestama (NN RH br.</w:t>
      </w:r>
      <w:r w:rsidRPr="002B5BDA" w:rsidR="00321DB4">
        <w:rPr>
          <w:rFonts w:ascii="Arial" w:hAnsi="Arial" w:cs="Arial"/>
        </w:rPr>
        <w:t xml:space="preserve"> </w:t>
      </w:r>
      <w:hyperlink w:tgtFrame="_blank" w:history="true" r:id="rId10">
        <w:r w:rsidRPr="002B5BDA" w:rsidR="00321DB4">
          <w:rPr>
            <w:rStyle w:val="Hiperveza"/>
            <w:rFonts w:ascii="Arial" w:hAnsi="Arial" w:cs="Arial"/>
            <w:color w:val="auto"/>
            <w:u w:val="none"/>
          </w:rPr>
          <w:t>67/08</w:t>
        </w:r>
      </w:hyperlink>
      <w:r w:rsidRPr="002B5BDA" w:rsidR="00321DB4">
        <w:rPr>
          <w:rFonts w:ascii="Arial" w:hAnsi="Arial" w:cs="Arial"/>
        </w:rPr>
        <w:t xml:space="preserve">, </w:t>
      </w:r>
      <w:hyperlink w:tgtFrame="_blank" w:history="true" r:id="rId11">
        <w:r w:rsidRPr="002B5BDA" w:rsidR="00321DB4">
          <w:rPr>
            <w:rStyle w:val="Hiperveza"/>
            <w:rFonts w:ascii="Arial" w:hAnsi="Arial" w:cs="Arial"/>
            <w:color w:val="auto"/>
            <w:u w:val="none"/>
          </w:rPr>
          <w:t>48/10</w:t>
        </w:r>
      </w:hyperlink>
      <w:r w:rsidRPr="002B5BDA" w:rsidR="00321DB4">
        <w:rPr>
          <w:rFonts w:ascii="Arial" w:hAnsi="Arial" w:cs="Arial"/>
        </w:rPr>
        <w:t xml:space="preserve">, </w:t>
      </w:r>
      <w:hyperlink w:tgtFrame="_blank" w:history="true" r:id="rId12">
        <w:r w:rsidRPr="002B5BDA" w:rsidR="00321DB4">
          <w:rPr>
            <w:rStyle w:val="Hiperveza"/>
            <w:rFonts w:ascii="Arial" w:hAnsi="Arial" w:cs="Arial"/>
            <w:color w:val="auto"/>
            <w:u w:val="none"/>
          </w:rPr>
          <w:t>74/11</w:t>
        </w:r>
      </w:hyperlink>
      <w:r w:rsidRPr="002B5BDA" w:rsidR="00321DB4">
        <w:rPr>
          <w:rFonts w:ascii="Arial" w:hAnsi="Arial" w:cs="Arial"/>
        </w:rPr>
        <w:t xml:space="preserve">, </w:t>
      </w:r>
      <w:hyperlink w:tgtFrame="_blank" w:history="true" r:id="rId13">
        <w:r w:rsidRPr="002B5BDA" w:rsidR="00321DB4">
          <w:rPr>
            <w:rStyle w:val="Hiperveza"/>
            <w:rFonts w:ascii="Arial" w:hAnsi="Arial" w:cs="Arial"/>
            <w:color w:val="auto"/>
            <w:u w:val="none"/>
          </w:rPr>
          <w:t>80/13</w:t>
        </w:r>
      </w:hyperlink>
      <w:r w:rsidRPr="002B5BDA" w:rsidR="00321DB4">
        <w:rPr>
          <w:rFonts w:ascii="Arial" w:hAnsi="Arial" w:cs="Arial"/>
        </w:rPr>
        <w:t xml:space="preserve">, </w:t>
      </w:r>
      <w:hyperlink w:tgtFrame="_blank" w:history="true" r:id="rId14">
        <w:r w:rsidRPr="002B5BDA" w:rsidR="00321DB4">
          <w:rPr>
            <w:rStyle w:val="Hiperveza"/>
            <w:rFonts w:ascii="Arial" w:hAnsi="Arial" w:cs="Arial"/>
            <w:color w:val="auto"/>
            <w:u w:val="none"/>
          </w:rPr>
          <w:t>158/13</w:t>
        </w:r>
      </w:hyperlink>
      <w:r w:rsidRPr="002B5BDA" w:rsidR="00321DB4">
        <w:rPr>
          <w:rFonts w:ascii="Arial" w:hAnsi="Arial" w:cs="Arial"/>
        </w:rPr>
        <w:t xml:space="preserve">, </w:t>
      </w:r>
      <w:hyperlink w:tgtFrame="_blank" w:history="true" r:id="rId15">
        <w:r w:rsidRPr="002B5BDA" w:rsidR="00321DB4">
          <w:rPr>
            <w:rStyle w:val="Hiperveza"/>
            <w:rFonts w:ascii="Arial" w:hAnsi="Arial" w:cs="Arial"/>
            <w:color w:val="auto"/>
            <w:u w:val="none"/>
          </w:rPr>
          <w:t>92/14</w:t>
        </w:r>
      </w:hyperlink>
      <w:r w:rsidRPr="002B5BDA" w:rsidR="00321DB4">
        <w:rPr>
          <w:rFonts w:ascii="Arial" w:hAnsi="Arial" w:cs="Arial"/>
        </w:rPr>
        <w:t xml:space="preserve">, </w:t>
      </w:r>
      <w:hyperlink w:tgtFrame="_blank" w:history="true" r:id="rId16">
        <w:r w:rsidRPr="002B5BDA" w:rsidR="00321DB4">
          <w:rPr>
            <w:rStyle w:val="Hiperveza"/>
            <w:rFonts w:ascii="Arial" w:hAnsi="Arial" w:cs="Arial"/>
            <w:color w:val="auto"/>
            <w:u w:val="none"/>
          </w:rPr>
          <w:t>64/15</w:t>
        </w:r>
      </w:hyperlink>
      <w:r w:rsidRPr="002B5BDA" w:rsidR="00321DB4">
        <w:rPr>
          <w:rFonts w:ascii="Arial" w:hAnsi="Arial" w:cs="Arial"/>
        </w:rPr>
        <w:t xml:space="preserve">, </w:t>
      </w:r>
      <w:hyperlink w:tgtFrame="_blank" w:history="true" r:id="rId17">
        <w:r w:rsidRPr="002B5BDA" w:rsidR="00321DB4">
          <w:rPr>
            <w:rStyle w:val="Hiperveza"/>
            <w:rFonts w:ascii="Arial" w:hAnsi="Arial" w:cs="Arial"/>
            <w:color w:val="auto"/>
            <w:u w:val="none"/>
          </w:rPr>
          <w:t>108/17</w:t>
        </w:r>
      </w:hyperlink>
      <w:r w:rsidRPr="002B5BDA" w:rsidR="00321DB4">
        <w:rPr>
          <w:rFonts w:ascii="Arial" w:hAnsi="Arial" w:cs="Arial"/>
        </w:rPr>
        <w:t xml:space="preserve">, </w:t>
      </w:r>
      <w:hyperlink w:tgtFrame="_blank" w:history="true" r:id="rId18">
        <w:r w:rsidRPr="002B5BDA" w:rsidR="00321DB4">
          <w:rPr>
            <w:rStyle w:val="Hiperveza"/>
            <w:rFonts w:ascii="Arial" w:hAnsi="Arial" w:cs="Arial"/>
            <w:color w:val="auto"/>
            <w:u w:val="none"/>
          </w:rPr>
          <w:t>70/19</w:t>
        </w:r>
      </w:hyperlink>
      <w:r w:rsidRPr="002B5BDA" w:rsidR="00321DB4">
        <w:rPr>
          <w:rFonts w:ascii="Arial" w:hAnsi="Arial" w:cs="Arial"/>
        </w:rPr>
        <w:t xml:space="preserve">, </w:t>
      </w:r>
      <w:hyperlink w:tgtFrame="_blank" w:history="true" r:id="rId19">
        <w:r w:rsidRPr="002B5BDA" w:rsidR="00321DB4">
          <w:rPr>
            <w:rStyle w:val="Hiperveza"/>
            <w:rFonts w:ascii="Arial" w:hAnsi="Arial" w:cs="Arial"/>
            <w:color w:val="auto"/>
            <w:u w:val="none"/>
          </w:rPr>
          <w:t>42/20</w:t>
        </w:r>
      </w:hyperlink>
      <w:r w:rsidRPr="002B5BDA" w:rsidR="00321DB4">
        <w:rPr>
          <w:rFonts w:ascii="Arial" w:hAnsi="Arial" w:cs="Arial"/>
        </w:rPr>
        <w:t xml:space="preserve">, </w:t>
      </w:r>
      <w:hyperlink w:tgtFrame="_blank" w:history="true" r:id="rId20">
        <w:r w:rsidRPr="002B5BDA" w:rsidR="00321DB4">
          <w:rPr>
            <w:rStyle w:val="Hiperveza"/>
            <w:rFonts w:ascii="Arial" w:hAnsi="Arial" w:cs="Arial"/>
            <w:color w:val="auto"/>
            <w:u w:val="none"/>
          </w:rPr>
          <w:t>85/22</w:t>
        </w:r>
      </w:hyperlink>
      <w:r w:rsidRPr="002B5BDA" w:rsidR="00321DB4">
        <w:rPr>
          <w:rFonts w:ascii="Arial" w:hAnsi="Arial" w:cs="Arial"/>
        </w:rPr>
        <w:t xml:space="preserve">, </w:t>
      </w:r>
      <w:hyperlink w:tgtFrame="_blank" w:history="true" r:id="rId21">
        <w:r w:rsidRPr="002B5BDA" w:rsidR="00321DB4">
          <w:rPr>
            <w:rStyle w:val="Hiperveza"/>
            <w:rFonts w:ascii="Arial" w:hAnsi="Arial" w:cs="Arial"/>
            <w:color w:val="auto"/>
            <w:u w:val="none"/>
          </w:rPr>
          <w:t>114/22</w:t>
        </w:r>
      </w:hyperlink>
      <w:r w:rsidRPr="002B5BDA" w:rsidR="00321DB4">
        <w:rPr>
          <w:rStyle w:val="Hiperveza"/>
          <w:rFonts w:ascii="Arial" w:hAnsi="Arial" w:cs="Arial"/>
          <w:color w:val="auto"/>
          <w:u w:val="none"/>
        </w:rPr>
        <w:t>, 133/23 i 145/24</w:t>
      </w:r>
      <w:r w:rsidRPr="002B5BDA">
        <w:rPr>
          <w:rFonts w:ascii="Arial" w:hAnsi="Arial" w:cs="Arial"/>
        </w:rPr>
        <w:t xml:space="preserve">, u daljnjem tekstu: Zakon o sigurnosti prometa na cestama),pokrenutom prekršajnim nalogom  </w:t>
      </w:r>
      <w:r w:rsidRPr="002B5BDA" w:rsidR="004173A8">
        <w:rPr>
          <w:rFonts w:ascii="Arial" w:hAnsi="Arial" w:cs="Arial"/>
        </w:rPr>
        <w:t>Postaje prometne policije Rijeka, Klasa</w:t>
      </w:r>
      <w:r w:rsidRPr="002B5BDA" w:rsidR="0050616A">
        <w:rPr>
          <w:rFonts w:ascii="Arial" w:hAnsi="Arial" w:cs="Arial"/>
        </w:rPr>
        <w:t>: 211-07/25-3/11941 od 23</w:t>
      </w:r>
      <w:r w:rsidRPr="002B5BDA" w:rsidR="002C7D1E">
        <w:rPr>
          <w:rFonts w:ascii="Arial" w:hAnsi="Arial" w:cs="Arial"/>
        </w:rPr>
        <w:t>. srpnja 2025.</w:t>
      </w:r>
      <w:r w:rsidRPr="002B5BDA">
        <w:rPr>
          <w:rFonts w:ascii="Arial" w:hAnsi="Arial" w:cs="Arial"/>
        </w:rPr>
        <w:t>,nakon glavne rasprave prov</w:t>
      </w:r>
      <w:r w:rsidRPr="002B5BDA" w:rsidR="0050616A">
        <w:rPr>
          <w:rFonts w:ascii="Arial" w:hAnsi="Arial" w:cs="Arial"/>
        </w:rPr>
        <w:t>edene i zaključene 19. prosinca 2025</w:t>
      </w:r>
      <w:r w:rsidRPr="002B5BDA">
        <w:rPr>
          <w:rFonts w:ascii="Arial" w:hAnsi="Arial" w:cs="Arial"/>
        </w:rPr>
        <w:t xml:space="preserve">., na temelju odredbe </w:t>
      </w:r>
      <w:r w:rsidRPr="002B5BDA">
        <w:rPr>
          <w:rFonts w:ascii="Arial" w:hAnsi="Arial" w:cs="Arial"/>
          <w:bCs/>
        </w:rPr>
        <w:t xml:space="preserve">čl. </w:t>
      </w:r>
      <w:r w:rsidRPr="002B5BDA" w:rsidR="0050616A">
        <w:rPr>
          <w:rFonts w:ascii="Arial" w:hAnsi="Arial" w:cs="Arial"/>
        </w:rPr>
        <w:t>183. Prekršajnog zakona (NN RH broj</w:t>
      </w:r>
      <w:r w:rsidRPr="002B5BDA" w:rsidR="00CF6953">
        <w:rPr>
          <w:rFonts w:ascii="Arial" w:hAnsi="Arial" w:cs="Arial"/>
        </w:rPr>
        <w:t xml:space="preserve"> </w:t>
      </w:r>
      <w:hyperlink w:tgtFrame="_blank" w:history="true" r:id="rId22">
        <w:r w:rsidRPr="002B5BDA" w:rsidR="00CF6953">
          <w:rPr>
            <w:rStyle w:val="Hiperveza"/>
            <w:rFonts w:ascii="Arial" w:hAnsi="Arial" w:cs="Arial"/>
            <w:color w:val="auto"/>
            <w:u w:val="none"/>
          </w:rPr>
          <w:t>107/07</w:t>
        </w:r>
      </w:hyperlink>
      <w:r w:rsidRPr="002B5BDA" w:rsidR="00CF6953">
        <w:rPr>
          <w:rFonts w:ascii="Arial" w:hAnsi="Arial" w:cs="Arial"/>
        </w:rPr>
        <w:t xml:space="preserve">, </w:t>
      </w:r>
      <w:hyperlink w:tgtFrame="_blank" w:history="true" r:id="rId23">
        <w:r w:rsidRPr="002B5BDA" w:rsidR="00CF6953">
          <w:rPr>
            <w:rStyle w:val="Hiperveza"/>
            <w:rFonts w:ascii="Arial" w:hAnsi="Arial" w:cs="Arial"/>
            <w:color w:val="auto"/>
            <w:u w:val="none"/>
          </w:rPr>
          <w:t>39/13</w:t>
        </w:r>
      </w:hyperlink>
      <w:r w:rsidRPr="002B5BDA" w:rsidR="00CF6953">
        <w:rPr>
          <w:rFonts w:ascii="Arial" w:hAnsi="Arial" w:cs="Arial"/>
        </w:rPr>
        <w:t xml:space="preserve">, </w:t>
      </w:r>
      <w:hyperlink w:tgtFrame="_blank" w:history="true" r:id="rId24">
        <w:r w:rsidRPr="002B5BDA" w:rsidR="00CF6953">
          <w:rPr>
            <w:rStyle w:val="Hiperveza"/>
            <w:rFonts w:ascii="Arial" w:hAnsi="Arial" w:cs="Arial"/>
            <w:color w:val="auto"/>
            <w:u w:val="none"/>
          </w:rPr>
          <w:t>157/13</w:t>
        </w:r>
      </w:hyperlink>
      <w:r w:rsidRPr="002B5BDA" w:rsidR="00CF6953">
        <w:rPr>
          <w:rFonts w:ascii="Arial" w:hAnsi="Arial" w:cs="Arial"/>
        </w:rPr>
        <w:t xml:space="preserve">, </w:t>
      </w:r>
      <w:hyperlink w:tgtFrame="_blank" w:history="true" r:id="rId25">
        <w:r w:rsidRPr="002B5BDA" w:rsidR="00CF6953">
          <w:rPr>
            <w:rStyle w:val="Hiperveza"/>
            <w:rFonts w:ascii="Arial" w:hAnsi="Arial" w:cs="Arial"/>
            <w:color w:val="auto"/>
            <w:u w:val="none"/>
          </w:rPr>
          <w:t>110/15</w:t>
        </w:r>
      </w:hyperlink>
      <w:r w:rsidRPr="002B5BDA" w:rsidR="00CF6953">
        <w:rPr>
          <w:rFonts w:ascii="Arial" w:hAnsi="Arial" w:cs="Arial"/>
        </w:rPr>
        <w:t xml:space="preserve">, </w:t>
      </w:r>
      <w:hyperlink w:tgtFrame="_blank" w:history="true" r:id="rId26">
        <w:r w:rsidRPr="002B5BDA" w:rsidR="00CF6953">
          <w:rPr>
            <w:rStyle w:val="Hiperveza"/>
            <w:rFonts w:ascii="Arial" w:hAnsi="Arial" w:cs="Arial"/>
            <w:color w:val="auto"/>
            <w:u w:val="none"/>
          </w:rPr>
          <w:t>70/17</w:t>
        </w:r>
      </w:hyperlink>
      <w:r w:rsidRPr="002B5BDA" w:rsidR="00CF6953">
        <w:rPr>
          <w:rFonts w:ascii="Arial" w:hAnsi="Arial" w:cs="Arial"/>
        </w:rPr>
        <w:t xml:space="preserve">, </w:t>
      </w:r>
      <w:hyperlink w:tgtFrame="_blank" w:history="true" r:id="rId27">
        <w:r w:rsidRPr="002B5BDA" w:rsidR="00CF6953">
          <w:rPr>
            <w:rStyle w:val="Hiperveza"/>
            <w:rFonts w:ascii="Arial" w:hAnsi="Arial" w:cs="Arial"/>
            <w:color w:val="auto"/>
            <w:u w:val="none"/>
          </w:rPr>
          <w:t>118/18</w:t>
        </w:r>
      </w:hyperlink>
      <w:r w:rsidRPr="002B5BDA" w:rsidR="00CF6953">
        <w:rPr>
          <w:rFonts w:ascii="Arial" w:hAnsi="Arial" w:cs="Arial"/>
        </w:rPr>
        <w:t xml:space="preserve">, </w:t>
      </w:r>
      <w:hyperlink w:tgtFrame="_blank" w:history="true" r:id="rId28">
        <w:r w:rsidRPr="002B5BDA" w:rsidR="00CF6953">
          <w:rPr>
            <w:rStyle w:val="Hiperveza"/>
            <w:rFonts w:ascii="Arial" w:hAnsi="Arial" w:cs="Arial"/>
            <w:color w:val="auto"/>
            <w:u w:val="none"/>
          </w:rPr>
          <w:t>114/22</w:t>
        </w:r>
      </w:hyperlink>
      <w:r w:rsidRPr="002B5BDA" w:rsidR="00CF6953">
        <w:rPr>
          <w:rFonts w:ascii="Arial" w:hAnsi="Arial" w:cs="Arial"/>
        </w:rPr>
        <w:t>)</w:t>
      </w:r>
      <w:r w:rsidRPr="002B5BDA" w:rsidR="0050616A">
        <w:rPr>
          <w:rFonts w:ascii="Arial" w:hAnsi="Arial" w:cs="Arial"/>
        </w:rPr>
        <w:t xml:space="preserve"> 21. prosinca</w:t>
      </w:r>
      <w:r w:rsidRPr="002B5BDA">
        <w:rPr>
          <w:rFonts w:ascii="Arial" w:hAnsi="Arial" w:cs="Arial"/>
        </w:rPr>
        <w:t xml:space="preserve"> 20</w:t>
      </w:r>
      <w:r w:rsidRPr="002B5BDA" w:rsidR="00CF6953">
        <w:rPr>
          <w:rFonts w:ascii="Arial" w:hAnsi="Arial" w:cs="Arial"/>
        </w:rPr>
        <w:t>25</w:t>
      </w:r>
      <w:r w:rsidRPr="002B5BDA">
        <w:rPr>
          <w:rFonts w:ascii="Arial" w:hAnsi="Arial" w:cs="Arial"/>
        </w:rPr>
        <w:t>. donio je, javno je objavio i</w:t>
      </w:r>
    </w:p>
    <w:p w:rsidRPr="002B5BDA" w:rsidR="00622EDD" w:rsidRDefault="00622EDD">
      <w:pPr>
        <w:rPr>
          <w:rFonts w:ascii="Arial" w:hAnsi="Arial" w:cs="Arial"/>
        </w:rPr>
      </w:pPr>
    </w:p>
    <w:p w:rsidRPr="002B5BDA" w:rsidR="00622EDD" w:rsidRDefault="009D03A4">
      <w:pPr>
        <w:jc w:val="center"/>
        <w:rPr>
          <w:rFonts w:ascii="Arial" w:hAnsi="Arial" w:cs="Arial"/>
        </w:rPr>
      </w:pPr>
      <w:r w:rsidRPr="002B5BDA">
        <w:rPr>
          <w:rFonts w:ascii="Arial" w:hAnsi="Arial" w:cs="Arial"/>
        </w:rPr>
        <w:t>presudio je</w:t>
      </w:r>
    </w:p>
    <w:p w:rsidRPr="002B5BDA" w:rsidR="00622EDD" w:rsidRDefault="00622EDD">
      <w:pPr>
        <w:ind w:firstLine="1440"/>
        <w:rPr>
          <w:rFonts w:ascii="Arial" w:hAnsi="Arial" w:cs="Arial"/>
        </w:rPr>
      </w:pPr>
    </w:p>
    <w:p w:rsidRPr="002B5BDA" w:rsidR="00622EDD" w:rsidRDefault="00622EDD">
      <w:pPr>
        <w:ind w:firstLine="708"/>
        <w:rPr>
          <w:rFonts w:ascii="Arial" w:hAnsi="Arial" w:cs="Arial"/>
        </w:rPr>
      </w:pPr>
      <w:r w:rsidRPr="002B5BDA">
        <w:rPr>
          <w:rFonts w:ascii="Arial" w:hAnsi="Arial" w:cs="Arial"/>
        </w:rPr>
        <w:t>I./ I okrivljena pravna osoba</w:t>
      </w:r>
      <w:r w:rsidRPr="002B5BDA" w:rsidR="00D12458">
        <w:rPr>
          <w:rFonts w:ascii="Arial" w:hAnsi="Arial" w:cs="Arial"/>
        </w:rPr>
        <w:t xml:space="preserve"> </w:t>
      </w:r>
      <w:proofErr w:type="spellStart"/>
      <w:r w:rsidRPr="002B5BDA" w:rsidR="00D12458">
        <w:rPr>
          <w:rFonts w:ascii="Arial" w:hAnsi="Arial" w:cs="Arial"/>
        </w:rPr>
        <w:t>Zlinje</w:t>
      </w:r>
      <w:proofErr w:type="spellEnd"/>
      <w:r w:rsidRPr="002B5BDA" w:rsidR="00D12458">
        <w:rPr>
          <w:rFonts w:ascii="Arial" w:hAnsi="Arial" w:cs="Arial"/>
        </w:rPr>
        <w:t xml:space="preserve"> </w:t>
      </w:r>
      <w:r w:rsidRPr="002B5BDA">
        <w:rPr>
          <w:rFonts w:ascii="Arial" w:hAnsi="Arial" w:cs="Arial"/>
        </w:rPr>
        <w:t>d.o.o.</w:t>
      </w:r>
      <w:r w:rsidRPr="002B5BDA" w:rsidR="00D12458">
        <w:rPr>
          <w:rFonts w:ascii="Arial" w:hAnsi="Arial" w:cs="Arial"/>
        </w:rPr>
        <w:t>, sa sjedištem u Blatu, 1. ulica 30/1</w:t>
      </w:r>
      <w:r w:rsidRPr="002B5BDA">
        <w:rPr>
          <w:rFonts w:ascii="Arial" w:hAnsi="Arial" w:cs="Arial"/>
        </w:rPr>
        <w:t xml:space="preserve"> OIB: </w:t>
      </w:r>
      <w:r w:rsidRPr="002B5BDA" w:rsidR="00D12458">
        <w:rPr>
          <w:rFonts w:ascii="Arial" w:hAnsi="Arial" w:cs="Arial"/>
        </w:rPr>
        <w:t xml:space="preserve">03406707938, prekršajno kažnjavana, </w:t>
      </w:r>
    </w:p>
    <w:p w:rsidRPr="002B5BDA" w:rsidR="00D12458" w:rsidRDefault="00D12458">
      <w:pPr>
        <w:ind w:firstLine="708"/>
        <w:rPr>
          <w:rFonts w:ascii="Arial" w:hAnsi="Arial" w:cs="Arial"/>
        </w:rPr>
      </w:pPr>
    </w:p>
    <w:p w:rsidRPr="002B5BDA" w:rsidR="00622EDD" w:rsidP="00D12458" w:rsidRDefault="00D12458">
      <w:pPr>
        <w:ind w:firstLine="708"/>
        <w:jc w:val="center"/>
        <w:rPr>
          <w:rFonts w:ascii="Arial" w:hAnsi="Arial" w:cs="Arial"/>
        </w:rPr>
      </w:pPr>
      <w:r w:rsidRPr="002B5BDA">
        <w:rPr>
          <w:rFonts w:ascii="Arial" w:hAnsi="Arial" w:cs="Arial"/>
        </w:rPr>
        <w:t>i</w:t>
      </w:r>
    </w:p>
    <w:p w:rsidRPr="002B5BDA" w:rsidR="00D12458" w:rsidP="00D12458" w:rsidRDefault="00D12458">
      <w:pPr>
        <w:ind w:firstLine="708"/>
        <w:jc w:val="center"/>
        <w:rPr>
          <w:rFonts w:ascii="Arial" w:hAnsi="Arial" w:cs="Arial"/>
        </w:rPr>
      </w:pPr>
    </w:p>
    <w:p w:rsidRPr="002B5BDA" w:rsidR="00622EDD" w:rsidRDefault="00622EDD">
      <w:pPr>
        <w:ind w:firstLine="708"/>
        <w:rPr>
          <w:rFonts w:ascii="Arial" w:hAnsi="Arial" w:cs="Arial"/>
        </w:rPr>
      </w:pPr>
      <w:r w:rsidRPr="002B5BDA">
        <w:rPr>
          <w:rFonts w:ascii="Arial" w:hAnsi="Arial" w:cs="Arial"/>
        </w:rPr>
        <w:t xml:space="preserve">II okrivljena odgovorna osoba </w:t>
      </w:r>
      <w:r w:rsidRPr="002B5BDA" w:rsidR="00D12458">
        <w:rPr>
          <w:rFonts w:ascii="Arial" w:hAnsi="Arial" w:cs="Arial"/>
        </w:rPr>
        <w:t xml:space="preserve">Antun </w:t>
      </w:r>
      <w:proofErr w:type="spellStart"/>
      <w:r w:rsidRPr="002B5BDA" w:rsidR="00D12458">
        <w:rPr>
          <w:rFonts w:ascii="Arial" w:hAnsi="Arial" w:cs="Arial"/>
        </w:rPr>
        <w:t>Bosnić</w:t>
      </w:r>
      <w:proofErr w:type="spellEnd"/>
      <w:r w:rsidRPr="002B5BDA" w:rsidR="00D12458">
        <w:rPr>
          <w:rFonts w:ascii="Arial" w:hAnsi="Arial" w:cs="Arial"/>
        </w:rPr>
        <w:t xml:space="preserve">, sin Pavla, </w:t>
      </w:r>
      <w:proofErr w:type="spellStart"/>
      <w:r w:rsidRPr="002B5BDA" w:rsidR="00D12458">
        <w:rPr>
          <w:rFonts w:ascii="Arial" w:hAnsi="Arial" w:cs="Arial"/>
        </w:rPr>
        <w:t>rođ</w:t>
      </w:r>
      <w:proofErr w:type="spellEnd"/>
      <w:r w:rsidRPr="002B5BDA" w:rsidR="00D12458">
        <w:rPr>
          <w:rFonts w:ascii="Arial" w:hAnsi="Arial" w:cs="Arial"/>
        </w:rPr>
        <w:t xml:space="preserve">. 24.04.1949. u mjestu Blato, s prebivalištem u mjestu Blato, 1. ulica 30/1, hrvatski državljanin, OIB: 03406707938, prekršajno kažnjavan, </w:t>
      </w:r>
      <w:r w:rsidRPr="002B5BDA" w:rsidR="001E515E">
        <w:rPr>
          <w:rFonts w:ascii="Arial" w:hAnsi="Arial" w:cs="Arial"/>
        </w:rPr>
        <w:t xml:space="preserve">ostali podaci nepoznati, </w:t>
      </w:r>
    </w:p>
    <w:p w:rsidRPr="002B5BDA" w:rsidR="00622EDD" w:rsidRDefault="00622EDD">
      <w:pPr>
        <w:ind w:firstLine="708"/>
        <w:rPr>
          <w:rFonts w:ascii="Arial" w:hAnsi="Arial" w:cs="Arial"/>
        </w:rPr>
      </w:pPr>
    </w:p>
    <w:p w:rsidRPr="002B5BDA" w:rsidR="00622EDD" w:rsidRDefault="00622EDD">
      <w:pPr>
        <w:jc w:val="center"/>
        <w:rPr>
          <w:rFonts w:ascii="Arial" w:hAnsi="Arial" w:cs="Arial"/>
        </w:rPr>
      </w:pPr>
      <w:r w:rsidRPr="002B5BDA">
        <w:rPr>
          <w:rFonts w:ascii="Arial" w:hAnsi="Arial" w:cs="Arial"/>
        </w:rPr>
        <w:t xml:space="preserve">k r i v i    s u </w:t>
      </w:r>
    </w:p>
    <w:p w:rsidRPr="002B5BDA" w:rsidR="00622EDD" w:rsidRDefault="00622EDD">
      <w:pPr>
        <w:rPr>
          <w:rFonts w:ascii="Arial" w:hAnsi="Arial" w:cs="Arial"/>
        </w:rPr>
      </w:pPr>
      <w:r w:rsidRPr="002B5BDA">
        <w:rPr>
          <w:rFonts w:ascii="Arial" w:hAnsi="Arial" w:cs="Arial"/>
        </w:rPr>
        <w:tab/>
      </w:r>
    </w:p>
    <w:p w:rsidRPr="002B5BDA" w:rsidR="00622EDD" w:rsidRDefault="001E515E">
      <w:pPr>
        <w:ind w:firstLine="708"/>
        <w:rPr>
          <w:rFonts w:ascii="Arial" w:hAnsi="Arial" w:cs="Arial"/>
        </w:rPr>
      </w:pPr>
      <w:r w:rsidRPr="002B5BDA">
        <w:rPr>
          <w:rFonts w:ascii="Arial" w:hAnsi="Arial" w:cs="Arial"/>
        </w:rPr>
        <w:t xml:space="preserve">I. </w:t>
      </w:r>
      <w:r w:rsidRPr="002B5BDA" w:rsidR="00622EDD">
        <w:rPr>
          <w:rFonts w:ascii="Arial" w:hAnsi="Arial" w:cs="Arial"/>
        </w:rPr>
        <w:t>što je,</w:t>
      </w:r>
    </w:p>
    <w:p w:rsidRPr="002B5BDA" w:rsidR="001E515E" w:rsidP="001E515E" w:rsidRDefault="00622EDD">
      <w:pPr>
        <w:rPr>
          <w:rFonts w:ascii="Arial" w:hAnsi="Arial" w:cs="Arial"/>
        </w:rPr>
      </w:pPr>
      <w:r w:rsidRPr="002B5BDA">
        <w:rPr>
          <w:rFonts w:ascii="Arial" w:hAnsi="Arial" w:cs="Arial"/>
        </w:rPr>
        <w:tab/>
        <w:t>I okrivljena pravna oso</w:t>
      </w:r>
      <w:r w:rsidRPr="002B5BDA" w:rsidR="00CD51E4">
        <w:rPr>
          <w:rFonts w:ascii="Arial" w:hAnsi="Arial" w:cs="Arial"/>
        </w:rPr>
        <w:t xml:space="preserve">ba putem svoje odgovorne osobe, </w:t>
      </w:r>
      <w:r w:rsidRPr="002B5BDA" w:rsidR="001E515E">
        <w:rPr>
          <w:rFonts w:ascii="Arial" w:hAnsi="Arial" w:cs="Arial"/>
        </w:rPr>
        <w:t xml:space="preserve">1. srpnja 2025. u 01:00 na </w:t>
      </w:r>
      <w:r w:rsidRPr="002B5BDA" w:rsidR="0069141D">
        <w:rPr>
          <w:rFonts w:ascii="Arial" w:hAnsi="Arial" w:cs="Arial"/>
        </w:rPr>
        <w:t>auto</w:t>
      </w:r>
      <w:r w:rsidRPr="002B5BDA" w:rsidR="001E515E">
        <w:rPr>
          <w:rFonts w:ascii="Arial" w:hAnsi="Arial" w:cs="Arial"/>
        </w:rPr>
        <w:t>cesti A7, tunel Trsat,</w:t>
      </w:r>
    </w:p>
    <w:p w:rsidRPr="002B5BDA" w:rsidR="001E515E" w:rsidP="001E515E" w:rsidRDefault="001E515E">
      <w:pPr>
        <w:pStyle w:val="Bezproreda"/>
        <w:ind w:firstLine="708"/>
        <w:jc w:val="both"/>
        <w:rPr>
          <w:rFonts w:cs="Arial"/>
          <w:szCs w:val="24"/>
        </w:rPr>
      </w:pPr>
      <w:r w:rsidRPr="002B5BDA">
        <w:rPr>
          <w:rFonts w:cs="Arial"/>
          <w:szCs w:val="24"/>
        </w:rPr>
        <w:t xml:space="preserve">1. dozvolila, dopustila i/ili naredila da u javnom prometu sudjeluje zaposlenik tvrtke vozač Dejan </w:t>
      </w:r>
      <w:proofErr w:type="spellStart"/>
      <w:r w:rsidRPr="002B5BDA">
        <w:rPr>
          <w:rFonts w:cs="Arial"/>
          <w:szCs w:val="24"/>
        </w:rPr>
        <w:t>Prokić</w:t>
      </w:r>
      <w:proofErr w:type="spellEnd"/>
      <w:r w:rsidRPr="002B5BDA">
        <w:rPr>
          <w:rFonts w:cs="Arial"/>
          <w:szCs w:val="24"/>
        </w:rPr>
        <w:t xml:space="preserve"> (r. 1976.) koji je upravljao kolnikom autoceste A7 iz smjera tunela Trsat u smjeru tunela </w:t>
      </w:r>
      <w:proofErr w:type="spellStart"/>
      <w:r w:rsidRPr="002B5BDA">
        <w:rPr>
          <w:rFonts w:cs="Arial"/>
          <w:szCs w:val="24"/>
        </w:rPr>
        <w:t>Škurinje</w:t>
      </w:r>
      <w:proofErr w:type="spellEnd"/>
      <w:r w:rsidRPr="002B5BDA">
        <w:rPr>
          <w:rFonts w:cs="Arial"/>
          <w:szCs w:val="24"/>
        </w:rPr>
        <w:t xml:space="preserve"> skupom vozila i to vučno vozilo N3 kategorije marke Volvo reg. oznake DU 220-KO opremljen digitalnim tahografom i priključnim vozilom Q4 kategorije marke</w:t>
      </w:r>
      <w:r w:rsidRPr="002B5BDA" w:rsidR="00CD51E4">
        <w:rPr>
          <w:rFonts w:cs="Arial"/>
          <w:szCs w:val="24"/>
        </w:rPr>
        <w:t xml:space="preserve"> </w:t>
      </w:r>
      <w:proofErr w:type="spellStart"/>
      <w:r w:rsidRPr="002B5BDA" w:rsidR="00CD51E4">
        <w:rPr>
          <w:rFonts w:cs="Arial"/>
          <w:szCs w:val="24"/>
        </w:rPr>
        <w:t>Schmitz</w:t>
      </w:r>
      <w:proofErr w:type="spellEnd"/>
      <w:r w:rsidRPr="002B5BDA" w:rsidR="00CD51E4">
        <w:rPr>
          <w:rFonts w:cs="Arial"/>
          <w:szCs w:val="24"/>
        </w:rPr>
        <w:t xml:space="preserve"> reg. oznake RI 1532-U; i</w:t>
      </w:r>
      <w:r w:rsidRPr="002B5BDA">
        <w:rPr>
          <w:rFonts w:cs="Arial"/>
          <w:szCs w:val="24"/>
        </w:rPr>
        <w:t xml:space="preserve">zvršenim nadzorom kao i pregledom dokumentacije, digitalnog tahografa utvrđeno da je vozač u kontroliranom razdoblju u više navrata manipulirao svojim radnim vremenima, odmorima i radnim </w:t>
      </w:r>
      <w:r w:rsidRPr="002B5BDA">
        <w:rPr>
          <w:rFonts w:cs="Arial"/>
          <w:szCs w:val="24"/>
        </w:rPr>
        <w:lastRenderedPageBreak/>
        <w:t xml:space="preserve">aktivnostima na način da je upravljao vozilom bez umetnute kartice vozača u digitalni tahograf (iako mu je to dužnost i obveza), a i prilikom zaustavljanja digitalna kartica vozača nije bila umetnuta u digitalni tahograf kao i: </w:t>
      </w:r>
    </w:p>
    <w:p w:rsidRPr="002B5BDA" w:rsidR="001E515E" w:rsidP="001E515E" w:rsidRDefault="001E515E">
      <w:pPr>
        <w:pStyle w:val="Bezproreda"/>
        <w:ind w:firstLine="708"/>
        <w:jc w:val="both"/>
        <w:rPr>
          <w:rFonts w:cs="Arial"/>
          <w:szCs w:val="24"/>
        </w:rPr>
      </w:pPr>
      <w:r w:rsidRPr="002B5BDA">
        <w:rPr>
          <w:rFonts w:cs="Arial"/>
          <w:szCs w:val="24"/>
        </w:rPr>
        <w:t xml:space="preserve">- dana 15.06.2025. u 02:00 sati do 03:44 sati, odnosno upravljao je vozilom na opciju OUT bez umetnute digitalne kartica u digitalni tahograf ukupno 1 sat i 44 minute </w:t>
      </w:r>
    </w:p>
    <w:p w:rsidRPr="002B5BDA" w:rsidR="001E515E" w:rsidP="001E515E" w:rsidRDefault="001E515E">
      <w:pPr>
        <w:pStyle w:val="Bezproreda"/>
        <w:ind w:firstLine="708"/>
        <w:jc w:val="both"/>
        <w:rPr>
          <w:rFonts w:cs="Arial"/>
          <w:szCs w:val="24"/>
        </w:rPr>
      </w:pPr>
      <w:r w:rsidRPr="002B5BDA">
        <w:rPr>
          <w:rFonts w:cs="Arial"/>
          <w:szCs w:val="24"/>
        </w:rPr>
        <w:t>- dana 20.06.2025. u 02:00 sati do 03:30 sati, odnosno upravljao je vozilom na opciju OUT bez umetnute digitalne kartica u digitalni tahograf ukupno 1 sat i 30 minuta</w:t>
      </w:r>
    </w:p>
    <w:p w:rsidRPr="002B5BDA" w:rsidR="001E515E" w:rsidP="001E515E" w:rsidRDefault="001E515E">
      <w:pPr>
        <w:pStyle w:val="Bezproreda"/>
        <w:ind w:firstLine="708"/>
        <w:jc w:val="both"/>
        <w:rPr>
          <w:rFonts w:cs="Arial"/>
          <w:szCs w:val="24"/>
        </w:rPr>
      </w:pPr>
      <w:r w:rsidRPr="002B5BDA">
        <w:rPr>
          <w:rFonts w:cs="Arial"/>
          <w:szCs w:val="24"/>
        </w:rPr>
        <w:t>- dana 30.06.2025. u 02:47 sati do 04:27 sati, odnosno upravljao je vozilom na opciju OUT bez umetnute digitalne kartica u digitalni tahograf ukupno 1 sat i 40 minuta</w:t>
      </w:r>
    </w:p>
    <w:p w:rsidRPr="002B5BDA" w:rsidR="001E515E" w:rsidP="001E515E" w:rsidRDefault="001E515E">
      <w:pPr>
        <w:pStyle w:val="Bezproreda"/>
        <w:ind w:firstLine="708"/>
        <w:jc w:val="both"/>
        <w:rPr>
          <w:rFonts w:cs="Arial"/>
          <w:szCs w:val="24"/>
        </w:rPr>
      </w:pPr>
      <w:r w:rsidRPr="002B5BDA">
        <w:rPr>
          <w:rFonts w:cs="Arial"/>
          <w:szCs w:val="24"/>
        </w:rPr>
        <w:t>- dana 15.06.2025. u 04:32 sati do 06:00 sati, odnosno upravljao je vozilom na opciju OUT bez umetnute digitalne kartica u digitalni tahograf ukupno 1 sat i 28 minuta</w:t>
      </w:r>
    </w:p>
    <w:p w:rsidRPr="002B5BDA" w:rsidR="001E515E" w:rsidP="001E515E" w:rsidRDefault="001E515E">
      <w:pPr>
        <w:pStyle w:val="Bezproreda"/>
        <w:ind w:firstLine="708"/>
        <w:jc w:val="both"/>
        <w:rPr>
          <w:rFonts w:cs="Arial"/>
          <w:szCs w:val="24"/>
        </w:rPr>
      </w:pPr>
      <w:r w:rsidRPr="002B5BDA">
        <w:rPr>
          <w:rFonts w:cs="Arial"/>
          <w:szCs w:val="24"/>
        </w:rPr>
        <w:t>- dana 30.06.2025. u 04:53 sati do 06:39 sati, odnosno upravljao je vozilom na opciju OUT bez umetnute digitalne kartica u digitalni tahograf ukupno 1 sat i 46 minuta</w:t>
      </w:r>
    </w:p>
    <w:p w:rsidRPr="002B5BDA" w:rsidR="001E515E" w:rsidP="001E515E" w:rsidRDefault="001E515E">
      <w:pPr>
        <w:pStyle w:val="Bezproreda"/>
        <w:ind w:firstLine="708"/>
        <w:jc w:val="both"/>
        <w:rPr>
          <w:rFonts w:cs="Arial"/>
          <w:szCs w:val="24"/>
        </w:rPr>
      </w:pPr>
      <w:r w:rsidRPr="002B5BDA">
        <w:rPr>
          <w:rFonts w:cs="Arial"/>
          <w:szCs w:val="24"/>
        </w:rPr>
        <w:t>- dana 21.06.2025. u 04:48 sati do 06:43 sati, odnosno upravljao je vozilom na opciju OUT bez umetnute digitalne kartica u digitalni tahograf ukupno 1 sat i 55 minuta</w:t>
      </w:r>
    </w:p>
    <w:p w:rsidRPr="002B5BDA" w:rsidR="001E515E" w:rsidP="001E515E" w:rsidRDefault="001E515E">
      <w:pPr>
        <w:pStyle w:val="Bezproreda"/>
        <w:ind w:firstLine="708"/>
        <w:jc w:val="both"/>
        <w:rPr>
          <w:rFonts w:cs="Arial"/>
          <w:szCs w:val="24"/>
        </w:rPr>
      </w:pPr>
      <w:r w:rsidRPr="002B5BDA">
        <w:rPr>
          <w:rFonts w:cs="Arial"/>
          <w:szCs w:val="24"/>
        </w:rPr>
        <w:t xml:space="preserve">- dana 15.06.2025. u 10:38 sati do 11:12 sati, odnosno upravljao je vozilom na opciju OUT bez umetnute digitalne kartica u digitalni tahograf ukupno 34 minute </w:t>
      </w:r>
    </w:p>
    <w:p w:rsidRPr="002B5BDA" w:rsidR="001E515E" w:rsidP="001E515E" w:rsidRDefault="001E515E">
      <w:pPr>
        <w:pStyle w:val="Bezproreda"/>
        <w:ind w:firstLine="708"/>
        <w:jc w:val="both"/>
        <w:rPr>
          <w:rFonts w:cs="Arial"/>
          <w:szCs w:val="24"/>
        </w:rPr>
      </w:pPr>
      <w:r w:rsidRPr="002B5BDA">
        <w:rPr>
          <w:rFonts w:cs="Arial"/>
          <w:szCs w:val="24"/>
        </w:rPr>
        <w:t>- dana 21.06.2025. u 12:50 sati do 14:41 sati, odnosno upravljao je vozilom na opciju OUT bez umetnute digitalne kartica u digitalni tahograf ukupno 1 sat i 51 minuta</w:t>
      </w:r>
    </w:p>
    <w:p w:rsidRPr="002B5BDA" w:rsidR="001E515E" w:rsidP="001E515E" w:rsidRDefault="001E515E">
      <w:pPr>
        <w:pStyle w:val="Bezproreda"/>
        <w:ind w:firstLine="708"/>
        <w:jc w:val="both"/>
        <w:rPr>
          <w:rFonts w:cs="Arial"/>
          <w:szCs w:val="24"/>
        </w:rPr>
      </w:pPr>
      <w:r w:rsidRPr="002B5BDA">
        <w:rPr>
          <w:rFonts w:cs="Arial"/>
          <w:szCs w:val="24"/>
        </w:rPr>
        <w:t>- dana 30.06.2025. u 20:18 sati do 23:22 sati, odnosno upravljao je vozilom na opciju OUT bez umetnute digitalne kartica u digitalni tahograf ukupno 3 sata i 4 minute</w:t>
      </w:r>
      <w:r w:rsidRPr="002B5BDA" w:rsidR="00ED1D58">
        <w:rPr>
          <w:rFonts w:cs="Arial"/>
          <w:szCs w:val="24"/>
        </w:rPr>
        <w:t>,</w:t>
      </w:r>
      <w:r w:rsidRPr="002B5BDA">
        <w:rPr>
          <w:rFonts w:cs="Arial"/>
          <w:szCs w:val="24"/>
        </w:rPr>
        <w:t xml:space="preserve"> </w:t>
      </w:r>
    </w:p>
    <w:p w:rsidRPr="002B5BDA" w:rsidR="00ED1D58" w:rsidP="001E515E" w:rsidRDefault="00ED1D58">
      <w:pPr>
        <w:pStyle w:val="Bezproreda"/>
        <w:ind w:firstLine="708"/>
        <w:jc w:val="both"/>
        <w:rPr>
          <w:rFonts w:cs="Arial"/>
          <w:szCs w:val="24"/>
        </w:rPr>
      </w:pPr>
      <w:r w:rsidRPr="002B5BDA">
        <w:rPr>
          <w:rFonts w:cs="Arial"/>
          <w:szCs w:val="24"/>
        </w:rPr>
        <w:t>dakle, naredili, dopustili ili omogućili da vozač prikrije, taji ili uništi podatke zabilježene na tahografskom listiću ili podatke pohranjene u tahografu ili kartici vozača ili podatke ispisane s tahografa, rukuje tahografom, tahografskim listićem ili karticom vozača na način koji može dovesti do prikrivanja, tajenja ili uništavanja podataka i/ili ispisanih informacija, ili se u vozilu nalazi uređaj koji bi se mogao koristiti u navedene svrhe (članak 32. stavak 3. Uredbe (EU) br. 165/2014 ili članak 12. stavak 8. AETR-a),</w:t>
      </w:r>
    </w:p>
    <w:p w:rsidRPr="002B5BDA" w:rsidR="00364596" w:rsidP="00364596" w:rsidRDefault="00364596">
      <w:pPr>
        <w:pStyle w:val="Bezproreda"/>
        <w:ind w:firstLine="708"/>
        <w:jc w:val="both"/>
        <w:rPr>
          <w:rFonts w:cs="Arial"/>
          <w:szCs w:val="24"/>
        </w:rPr>
      </w:pPr>
      <w:r w:rsidRPr="002B5BDA">
        <w:rPr>
          <w:rFonts w:cs="Arial"/>
          <w:szCs w:val="24"/>
        </w:rPr>
        <w:t xml:space="preserve">čime su počinili prekršaj iz članka 38.A stavka 1. </w:t>
      </w:r>
      <w:r w:rsidRPr="002B5BDA" w:rsidR="0085150A">
        <w:rPr>
          <w:rFonts w:cs="Arial"/>
          <w:szCs w:val="24"/>
        </w:rPr>
        <w:t xml:space="preserve">podstavka 2. </w:t>
      </w:r>
      <w:r w:rsidRPr="002B5BDA">
        <w:rPr>
          <w:rFonts w:cs="Arial"/>
          <w:szCs w:val="24"/>
        </w:rPr>
        <w:t>Zakona o radnom vremenu, obveznim odmorima mobilnih radnika i uređajima za bilježenje u cestovnom prometu,</w:t>
      </w:r>
    </w:p>
    <w:p w:rsidRPr="002B5BDA" w:rsidR="00A33764" w:rsidP="00364596" w:rsidRDefault="00A33764">
      <w:pPr>
        <w:pStyle w:val="Bezproreda"/>
        <w:ind w:firstLine="708"/>
        <w:jc w:val="both"/>
        <w:rPr>
          <w:rFonts w:cs="Arial"/>
          <w:szCs w:val="24"/>
        </w:rPr>
      </w:pPr>
    </w:p>
    <w:p w:rsidRPr="002B5BDA" w:rsidR="00ED1D58" w:rsidP="001E515E" w:rsidRDefault="001E515E">
      <w:pPr>
        <w:pStyle w:val="Bezproreda"/>
        <w:ind w:firstLine="708"/>
        <w:jc w:val="both"/>
        <w:rPr>
          <w:rFonts w:cs="Arial"/>
          <w:szCs w:val="24"/>
        </w:rPr>
      </w:pPr>
      <w:r w:rsidRPr="002B5BDA">
        <w:rPr>
          <w:rFonts w:cs="Arial"/>
          <w:szCs w:val="24"/>
        </w:rPr>
        <w:t xml:space="preserve">2. dozvolila, dopustila i/ili naredila da u javnom prometu sudjeluje zaposlenik Dejan </w:t>
      </w:r>
      <w:proofErr w:type="spellStart"/>
      <w:r w:rsidRPr="002B5BDA">
        <w:rPr>
          <w:rFonts w:cs="Arial"/>
          <w:szCs w:val="24"/>
        </w:rPr>
        <w:t>Prokić</w:t>
      </w:r>
      <w:proofErr w:type="spellEnd"/>
      <w:r w:rsidRPr="002B5BDA">
        <w:rPr>
          <w:rFonts w:cs="Arial"/>
          <w:szCs w:val="24"/>
        </w:rPr>
        <w:t xml:space="preserve"> (r. 1976.) koji je </w:t>
      </w:r>
      <w:r w:rsidRPr="002B5BDA" w:rsidR="00ED1D58">
        <w:rPr>
          <w:rFonts w:cs="Arial"/>
          <w:szCs w:val="24"/>
        </w:rPr>
        <w:t xml:space="preserve">iste zgode </w:t>
      </w:r>
      <w:r w:rsidRPr="002B5BDA">
        <w:rPr>
          <w:rFonts w:cs="Arial"/>
          <w:szCs w:val="24"/>
        </w:rPr>
        <w:t xml:space="preserve">upravljao kolnikom autoceste A7 iz smjera tunela Trsat u smjeru tunela </w:t>
      </w:r>
      <w:proofErr w:type="spellStart"/>
      <w:r w:rsidRPr="002B5BDA">
        <w:rPr>
          <w:rFonts w:cs="Arial"/>
          <w:szCs w:val="24"/>
        </w:rPr>
        <w:t>Škurinje</w:t>
      </w:r>
      <w:proofErr w:type="spellEnd"/>
      <w:r w:rsidRPr="002B5BDA">
        <w:rPr>
          <w:rFonts w:cs="Arial"/>
          <w:szCs w:val="24"/>
        </w:rPr>
        <w:t xml:space="preserve"> skupom vozila i to vučno vozilo N3 kategorije marke Volvo reg. oznake DU 220-KO opremljen digitalnim tahografom i priključnim vozilom Q4 kategorije marke </w:t>
      </w:r>
      <w:proofErr w:type="spellStart"/>
      <w:r w:rsidRPr="002B5BDA">
        <w:rPr>
          <w:rFonts w:cs="Arial"/>
          <w:szCs w:val="24"/>
        </w:rPr>
        <w:t>Schmitz</w:t>
      </w:r>
      <w:proofErr w:type="spellEnd"/>
      <w:r w:rsidRPr="002B5BDA">
        <w:rPr>
          <w:rFonts w:cs="Arial"/>
          <w:szCs w:val="24"/>
        </w:rPr>
        <w:t xml:space="preserve"> reg. o</w:t>
      </w:r>
      <w:r w:rsidRPr="002B5BDA" w:rsidR="00ED1D58">
        <w:rPr>
          <w:rFonts w:cs="Arial"/>
          <w:szCs w:val="24"/>
        </w:rPr>
        <w:t>znake RI 1532-U; p</w:t>
      </w:r>
      <w:r w:rsidRPr="002B5BDA">
        <w:rPr>
          <w:rFonts w:cs="Arial"/>
          <w:szCs w:val="24"/>
        </w:rPr>
        <w:t xml:space="preserve">regledom dokumentacije utvrđeno je da je vučnom vozilu istekao karton periodičnog tehničkog pregleda dana 30.06.2025. </w:t>
      </w:r>
      <w:r w:rsidRPr="002B5BDA" w:rsidR="00A33764">
        <w:rPr>
          <w:rFonts w:cs="Arial"/>
          <w:szCs w:val="24"/>
        </w:rPr>
        <w:t>,</w:t>
      </w:r>
      <w:r w:rsidRPr="002B5BDA">
        <w:rPr>
          <w:rFonts w:cs="Arial"/>
          <w:szCs w:val="24"/>
        </w:rPr>
        <w:t xml:space="preserve">što nije u skladu s Pravilnikom o tehničkim pregledima vozila na cesti, </w:t>
      </w:r>
    </w:p>
    <w:p w:rsidRPr="002B5BDA" w:rsidR="00ED1D58" w:rsidP="00ED1D58" w:rsidRDefault="00A33764">
      <w:pPr>
        <w:pStyle w:val="Bezproreda"/>
        <w:ind w:firstLine="708"/>
        <w:jc w:val="both"/>
        <w:rPr>
          <w:rFonts w:cs="Arial"/>
          <w:szCs w:val="24"/>
        </w:rPr>
      </w:pPr>
      <w:r w:rsidRPr="002B5BDA">
        <w:rPr>
          <w:rFonts w:cs="Arial"/>
          <w:szCs w:val="24"/>
        </w:rPr>
        <w:t>čime</w:t>
      </w:r>
      <w:r w:rsidRPr="002B5BDA" w:rsidR="0085150A">
        <w:rPr>
          <w:rFonts w:cs="Arial"/>
          <w:szCs w:val="24"/>
        </w:rPr>
        <w:t xml:space="preserve"> su postupili protivno odredbi </w:t>
      </w:r>
      <w:r w:rsidRPr="002B5BDA">
        <w:rPr>
          <w:rFonts w:cs="Arial"/>
          <w:szCs w:val="24"/>
        </w:rPr>
        <w:t>članka</w:t>
      </w:r>
      <w:r w:rsidRPr="002B5BDA" w:rsidR="001E515E">
        <w:rPr>
          <w:rFonts w:cs="Arial"/>
          <w:szCs w:val="24"/>
        </w:rPr>
        <w:t xml:space="preserve"> 257. stavka 1. Zakona o</w:t>
      </w:r>
      <w:r w:rsidRPr="002B5BDA" w:rsidR="0085150A">
        <w:rPr>
          <w:rFonts w:cs="Arial"/>
          <w:szCs w:val="24"/>
        </w:rPr>
        <w:t xml:space="preserve"> sigurnosti prometa na cestama i počinili prekršaj iz članka</w:t>
      </w:r>
      <w:r w:rsidRPr="002B5BDA" w:rsidR="001E515E">
        <w:rPr>
          <w:rFonts w:cs="Arial"/>
          <w:szCs w:val="24"/>
        </w:rPr>
        <w:t xml:space="preserve"> 257. stavak 4. istog Zakona</w:t>
      </w:r>
      <w:r w:rsidRPr="002B5BDA" w:rsidR="00ED1D58">
        <w:rPr>
          <w:rFonts w:cs="Arial"/>
          <w:szCs w:val="24"/>
        </w:rPr>
        <w:t xml:space="preserve">, </w:t>
      </w:r>
    </w:p>
    <w:p w:rsidRPr="002B5BDA" w:rsidR="00622EDD" w:rsidP="00ED1D58" w:rsidRDefault="00622EDD">
      <w:pPr>
        <w:pStyle w:val="Bezproreda"/>
        <w:ind w:firstLine="708"/>
        <w:jc w:val="both"/>
        <w:rPr>
          <w:rFonts w:cs="Arial"/>
          <w:szCs w:val="24"/>
        </w:rPr>
      </w:pPr>
      <w:r w:rsidRPr="002B5BDA">
        <w:rPr>
          <w:rFonts w:cs="Arial"/>
          <w:szCs w:val="24"/>
        </w:rPr>
        <w:t xml:space="preserve">pa se, I okrivljenoj pravnoj osobi, na temelju citiranih zakonskih odredaba i odredaba članaka 39. i 185. st.6. Prekršajnog zakona  </w:t>
      </w:r>
    </w:p>
    <w:p w:rsidRPr="002B5BDA" w:rsidR="00622EDD" w:rsidRDefault="00622EDD">
      <w:pPr>
        <w:ind w:firstLine="720"/>
        <w:rPr>
          <w:rFonts w:ascii="Arial" w:hAnsi="Arial" w:cs="Arial"/>
        </w:rPr>
      </w:pPr>
    </w:p>
    <w:p w:rsidRPr="002B5BDA" w:rsidR="00622EDD" w:rsidRDefault="00622EDD">
      <w:pPr>
        <w:ind w:firstLine="720"/>
        <w:jc w:val="center"/>
        <w:rPr>
          <w:rFonts w:ascii="Arial" w:hAnsi="Arial" w:cs="Arial"/>
        </w:rPr>
      </w:pPr>
      <w:r w:rsidRPr="002B5BDA">
        <w:rPr>
          <w:rFonts w:ascii="Arial" w:hAnsi="Arial" w:cs="Arial"/>
        </w:rPr>
        <w:t>u t v r đ u j e</w:t>
      </w:r>
    </w:p>
    <w:p w:rsidRPr="002B5BDA" w:rsidR="00622EDD" w:rsidRDefault="00622EDD">
      <w:pPr>
        <w:ind w:firstLine="720"/>
        <w:jc w:val="center"/>
        <w:rPr>
          <w:rFonts w:ascii="Arial" w:hAnsi="Arial" w:cs="Arial"/>
        </w:rPr>
      </w:pPr>
    </w:p>
    <w:p w:rsidRPr="002B5BDA" w:rsidR="00622EDD" w:rsidP="00ED1D58" w:rsidRDefault="00ED1D58">
      <w:pPr>
        <w:pStyle w:val="Tijeloteksta-uvlaka31"/>
        <w:ind w:left="0" w:firstLine="0"/>
        <w:jc w:val="both"/>
        <w:rPr>
          <w:rFonts w:ascii="Arial" w:hAnsi="Arial" w:cs="Arial"/>
          <w:b w:val="false"/>
        </w:rPr>
      </w:pPr>
      <w:r w:rsidRPr="002B5BDA">
        <w:rPr>
          <w:rFonts w:ascii="Arial" w:hAnsi="Arial" w:cs="Arial"/>
          <w:b w:val="false"/>
        </w:rPr>
        <w:t xml:space="preserve">- </w:t>
      </w:r>
      <w:r w:rsidRPr="002B5BDA" w:rsidR="00622EDD">
        <w:rPr>
          <w:rFonts w:ascii="Arial" w:hAnsi="Arial" w:cs="Arial"/>
          <w:b w:val="false"/>
        </w:rPr>
        <w:t xml:space="preserve">za djelo prekršaja iz točke 1., novčana kazna u iznosu od </w:t>
      </w:r>
      <w:r w:rsidRPr="002B5BDA" w:rsidR="00EB77CA">
        <w:rPr>
          <w:rFonts w:ascii="Arial" w:hAnsi="Arial" w:cs="Arial"/>
          <w:b w:val="false"/>
        </w:rPr>
        <w:t>4.000,</w:t>
      </w:r>
      <w:r w:rsidRPr="002B5BDA" w:rsidR="00A73782">
        <w:rPr>
          <w:rFonts w:ascii="Arial" w:hAnsi="Arial" w:cs="Arial"/>
          <w:b w:val="false"/>
        </w:rPr>
        <w:t>00</w:t>
      </w:r>
      <w:r w:rsidRPr="002B5BDA">
        <w:rPr>
          <w:rFonts w:ascii="Arial" w:hAnsi="Arial" w:cs="Arial"/>
          <w:b w:val="false"/>
        </w:rPr>
        <w:t xml:space="preserve"> (četiri tisuće) eura</w:t>
      </w:r>
    </w:p>
    <w:p w:rsidRPr="002B5BDA" w:rsidR="00ED1D58" w:rsidP="00ED1D58" w:rsidRDefault="00ED1D58">
      <w:pPr>
        <w:pStyle w:val="Tijeloteksta-uvlaka31"/>
        <w:ind w:left="0" w:firstLine="0"/>
        <w:jc w:val="both"/>
        <w:rPr>
          <w:rFonts w:ascii="Arial" w:hAnsi="Arial" w:cs="Arial"/>
          <w:b w:val="false"/>
        </w:rPr>
      </w:pPr>
      <w:r w:rsidRPr="002B5BDA">
        <w:rPr>
          <w:rFonts w:ascii="Arial" w:hAnsi="Arial" w:cs="Arial"/>
          <w:b w:val="false"/>
        </w:rPr>
        <w:t xml:space="preserve">- </w:t>
      </w:r>
      <w:r w:rsidRPr="002B5BDA" w:rsidR="00622EDD">
        <w:rPr>
          <w:rFonts w:ascii="Arial" w:hAnsi="Arial" w:cs="Arial"/>
          <w:b w:val="false"/>
        </w:rPr>
        <w:t xml:space="preserve">za djelo prekršaja iz točke 2., novčana kazna u iznosu od </w:t>
      </w:r>
      <w:r w:rsidRPr="002B5BDA" w:rsidR="00A73782">
        <w:rPr>
          <w:rFonts w:ascii="Arial" w:hAnsi="Arial" w:cs="Arial"/>
          <w:b w:val="false"/>
        </w:rPr>
        <w:t>750,00</w:t>
      </w:r>
      <w:r w:rsidRPr="002B5BDA">
        <w:rPr>
          <w:rFonts w:ascii="Arial" w:hAnsi="Arial" w:cs="Arial"/>
          <w:b w:val="false"/>
        </w:rPr>
        <w:t xml:space="preserve"> (sedamsto pedeset) eura</w:t>
      </w:r>
    </w:p>
    <w:p w:rsidRPr="002B5BDA" w:rsidR="00622EDD" w:rsidRDefault="00622EDD">
      <w:pPr>
        <w:pStyle w:val="Tijeloteksta-uvlaka31"/>
        <w:ind w:left="0" w:firstLine="0"/>
        <w:rPr>
          <w:rFonts w:ascii="Arial" w:hAnsi="Arial" w:cs="Arial"/>
          <w:b w:val="false"/>
        </w:rPr>
      </w:pPr>
    </w:p>
    <w:p w:rsidRPr="002B5BDA" w:rsidR="00ED1D58" w:rsidRDefault="00622EDD">
      <w:pPr>
        <w:ind w:firstLine="708"/>
        <w:rPr>
          <w:rFonts w:ascii="Arial" w:hAnsi="Arial" w:cs="Arial"/>
        </w:rPr>
      </w:pPr>
      <w:r w:rsidRPr="002B5BDA">
        <w:rPr>
          <w:rFonts w:ascii="Arial" w:hAnsi="Arial" w:cs="Arial"/>
        </w:rPr>
        <w:t xml:space="preserve">te joj se </w:t>
      </w:r>
    </w:p>
    <w:p w:rsidRPr="002B5BDA" w:rsidR="00ED1D58" w:rsidP="00ED1D58" w:rsidRDefault="00622EDD">
      <w:pPr>
        <w:ind w:firstLine="708"/>
        <w:jc w:val="center"/>
        <w:rPr>
          <w:rFonts w:ascii="Arial" w:hAnsi="Arial" w:cs="Arial"/>
        </w:rPr>
      </w:pPr>
      <w:r w:rsidRPr="002B5BDA">
        <w:rPr>
          <w:rFonts w:ascii="Arial" w:hAnsi="Arial" w:cs="Arial"/>
        </w:rPr>
        <w:t>i</w:t>
      </w:r>
      <w:r w:rsidRPr="002B5BDA" w:rsidR="00ED1D58">
        <w:rPr>
          <w:rFonts w:ascii="Arial" w:hAnsi="Arial" w:cs="Arial"/>
        </w:rPr>
        <w:t xml:space="preserve"> </w:t>
      </w:r>
      <w:r w:rsidRPr="002B5BDA">
        <w:rPr>
          <w:rFonts w:ascii="Arial" w:hAnsi="Arial" w:cs="Arial"/>
        </w:rPr>
        <w:t>z</w:t>
      </w:r>
      <w:r w:rsidRPr="002B5BDA" w:rsidR="00ED1D58">
        <w:rPr>
          <w:rFonts w:ascii="Arial" w:hAnsi="Arial" w:cs="Arial"/>
        </w:rPr>
        <w:t xml:space="preserve"> </w:t>
      </w:r>
      <w:r w:rsidRPr="002B5BDA">
        <w:rPr>
          <w:rFonts w:ascii="Arial" w:hAnsi="Arial" w:cs="Arial"/>
        </w:rPr>
        <w:t>r</w:t>
      </w:r>
      <w:r w:rsidRPr="002B5BDA" w:rsidR="00ED1D58">
        <w:rPr>
          <w:rFonts w:ascii="Arial" w:hAnsi="Arial" w:cs="Arial"/>
        </w:rPr>
        <w:t xml:space="preserve"> </w:t>
      </w:r>
      <w:r w:rsidRPr="002B5BDA">
        <w:rPr>
          <w:rFonts w:ascii="Arial" w:hAnsi="Arial" w:cs="Arial"/>
        </w:rPr>
        <w:t>i</w:t>
      </w:r>
      <w:r w:rsidRPr="002B5BDA" w:rsidR="00ED1D58">
        <w:rPr>
          <w:rFonts w:ascii="Arial" w:hAnsi="Arial" w:cs="Arial"/>
        </w:rPr>
        <w:t xml:space="preserve"> </w:t>
      </w:r>
      <w:r w:rsidRPr="002B5BDA">
        <w:rPr>
          <w:rFonts w:ascii="Arial" w:hAnsi="Arial" w:cs="Arial"/>
        </w:rPr>
        <w:t>č</w:t>
      </w:r>
      <w:r w:rsidRPr="002B5BDA" w:rsidR="00ED1D58">
        <w:rPr>
          <w:rFonts w:ascii="Arial" w:hAnsi="Arial" w:cs="Arial"/>
        </w:rPr>
        <w:t xml:space="preserve"> </w:t>
      </w:r>
      <w:r w:rsidRPr="002B5BDA">
        <w:rPr>
          <w:rFonts w:ascii="Arial" w:hAnsi="Arial" w:cs="Arial"/>
        </w:rPr>
        <w:t>e</w:t>
      </w:r>
    </w:p>
    <w:p w:rsidRPr="002B5BDA" w:rsidR="00ED1D58" w:rsidRDefault="00ED1D58">
      <w:pPr>
        <w:ind w:firstLine="708"/>
        <w:rPr>
          <w:rFonts w:ascii="Arial" w:hAnsi="Arial" w:cs="Arial"/>
        </w:rPr>
      </w:pPr>
    </w:p>
    <w:p w:rsidRPr="002B5BDA" w:rsidR="00622EDD" w:rsidRDefault="00622EDD">
      <w:pPr>
        <w:ind w:firstLine="708"/>
        <w:rPr>
          <w:rFonts w:ascii="Arial" w:hAnsi="Arial" w:cs="Arial"/>
        </w:rPr>
      </w:pPr>
      <w:r w:rsidRPr="002B5BDA">
        <w:rPr>
          <w:rFonts w:ascii="Arial" w:hAnsi="Arial" w:cs="Arial"/>
        </w:rPr>
        <w:t>ukupna novčana kazna od</w:t>
      </w:r>
      <w:r w:rsidRPr="002B5BDA" w:rsidR="00ED1D58">
        <w:rPr>
          <w:rFonts w:ascii="Arial" w:hAnsi="Arial" w:cs="Arial"/>
        </w:rPr>
        <w:t xml:space="preserve"> 4.750,00 (četiri tisuće sedamsto pedeset) eura </w:t>
      </w:r>
    </w:p>
    <w:p w:rsidRPr="002B5BDA" w:rsidR="00622EDD" w:rsidRDefault="00622EDD">
      <w:pPr>
        <w:pStyle w:val="Tijeloteksta-uvlaka31"/>
        <w:ind w:left="0" w:firstLine="0"/>
        <w:jc w:val="both"/>
        <w:rPr>
          <w:rFonts w:ascii="Arial" w:hAnsi="Arial" w:cs="Arial"/>
        </w:rPr>
      </w:pPr>
    </w:p>
    <w:p w:rsidRPr="002B5BDA" w:rsidR="00622EDD" w:rsidRDefault="00622EDD">
      <w:pPr>
        <w:pStyle w:val="Tijeloteksta-uvlaka31"/>
        <w:ind w:left="0" w:firstLine="0"/>
        <w:jc w:val="both"/>
        <w:rPr>
          <w:rFonts w:ascii="Arial" w:hAnsi="Arial" w:cs="Arial"/>
        </w:rPr>
      </w:pPr>
      <w:r w:rsidRPr="002B5BDA">
        <w:rPr>
          <w:rFonts w:ascii="Arial" w:hAnsi="Arial" w:cs="Arial"/>
        </w:rPr>
        <w:tab/>
      </w:r>
      <w:r w:rsidRPr="002B5BDA">
        <w:rPr>
          <w:rFonts w:ascii="Arial" w:hAnsi="Arial" w:cs="Arial"/>
          <w:b w:val="false"/>
        </w:rPr>
        <w:t xml:space="preserve">Na temelju odredbe čl. 234. st. 1. i 183. st. 2. Prekršajnog zakona, I </w:t>
      </w:r>
      <w:proofErr w:type="spellStart"/>
      <w:r w:rsidRPr="002B5BDA">
        <w:rPr>
          <w:rFonts w:ascii="Arial" w:hAnsi="Arial" w:cs="Arial"/>
          <w:b w:val="false"/>
        </w:rPr>
        <w:t>okr</w:t>
      </w:r>
      <w:proofErr w:type="spellEnd"/>
      <w:r w:rsidRPr="002B5BDA">
        <w:rPr>
          <w:rFonts w:ascii="Arial" w:hAnsi="Arial" w:cs="Arial"/>
          <w:b w:val="false"/>
        </w:rPr>
        <w:t>. pravna osoba je dužna n</w:t>
      </w:r>
      <w:r w:rsidRPr="002B5BDA" w:rsidR="009D03A4">
        <w:rPr>
          <w:rFonts w:ascii="Arial" w:hAnsi="Arial" w:cs="Arial"/>
          <w:b w:val="false"/>
        </w:rPr>
        <w:t>ovčanu kaznu platiti u roku od 60</w:t>
      </w:r>
      <w:r w:rsidRPr="002B5BDA">
        <w:rPr>
          <w:rFonts w:ascii="Arial" w:hAnsi="Arial" w:cs="Arial"/>
          <w:b w:val="false"/>
        </w:rPr>
        <w:t xml:space="preserve"> dana po </w:t>
      </w:r>
      <w:r w:rsidRPr="002B5BDA">
        <w:rPr>
          <w:rFonts w:ascii="Arial" w:hAnsi="Arial" w:cs="Arial"/>
          <w:b w:val="false"/>
          <w:lang w:val="pl-PL"/>
        </w:rPr>
        <w:t xml:space="preserve">pravomoćnosti </w:t>
      </w:r>
      <w:r w:rsidRPr="002B5BDA">
        <w:rPr>
          <w:rFonts w:ascii="Arial" w:hAnsi="Arial" w:cs="Arial"/>
          <w:b w:val="false"/>
        </w:rPr>
        <w:t>ove presude.</w:t>
      </w:r>
    </w:p>
    <w:p w:rsidRPr="002B5BDA" w:rsidR="00622EDD" w:rsidRDefault="00622EDD">
      <w:pPr>
        <w:ind w:firstLine="708"/>
        <w:rPr>
          <w:rFonts w:ascii="Arial" w:hAnsi="Arial" w:cs="Arial"/>
        </w:rPr>
      </w:pPr>
      <w:r w:rsidRPr="002B5BDA">
        <w:rPr>
          <w:rFonts w:ascii="Arial" w:hAnsi="Arial" w:cs="Arial"/>
        </w:rPr>
        <w:t xml:space="preserve">Ukoliko </w:t>
      </w:r>
      <w:r w:rsidRPr="002B5BDA" w:rsidR="009D03A4">
        <w:rPr>
          <w:rFonts w:ascii="Arial" w:hAnsi="Arial" w:cs="Arial"/>
        </w:rPr>
        <w:t xml:space="preserve">I </w:t>
      </w:r>
      <w:proofErr w:type="spellStart"/>
      <w:r w:rsidRPr="002B5BDA" w:rsidR="009D03A4">
        <w:rPr>
          <w:rFonts w:ascii="Arial" w:hAnsi="Arial" w:cs="Arial"/>
        </w:rPr>
        <w:t>okr</w:t>
      </w:r>
      <w:proofErr w:type="spellEnd"/>
      <w:r w:rsidRPr="002B5BDA" w:rsidR="009D03A4">
        <w:rPr>
          <w:rFonts w:ascii="Arial" w:hAnsi="Arial" w:cs="Arial"/>
        </w:rPr>
        <w:t>. pravna osoba, u roku od 60</w:t>
      </w:r>
      <w:r w:rsidRPr="002B5BDA">
        <w:rPr>
          <w:rFonts w:ascii="Arial" w:hAnsi="Arial" w:cs="Arial"/>
        </w:rPr>
        <w:t xml:space="preserve"> dana po pravomoćnosti ove presude, uplati dvije trećine izrečene novčane kazne, smatrat će se da je novčana kazna u cjelini plaćena.</w:t>
      </w:r>
    </w:p>
    <w:p w:rsidRPr="002B5BDA" w:rsidR="00622EDD" w:rsidRDefault="00622EDD">
      <w:pPr>
        <w:rPr>
          <w:rFonts w:ascii="Arial" w:hAnsi="Arial" w:cs="Arial"/>
        </w:rPr>
      </w:pPr>
    </w:p>
    <w:p w:rsidRPr="002B5BDA" w:rsidR="00622EDD" w:rsidRDefault="00622EDD">
      <w:pPr>
        <w:shd w:val="clear" w:color="auto" w:fill="FFFFFF"/>
        <w:ind w:firstLine="720"/>
        <w:rPr>
          <w:rFonts w:ascii="Arial" w:hAnsi="Arial" w:cs="Arial"/>
        </w:rPr>
      </w:pPr>
      <w:r w:rsidRPr="002B5BDA">
        <w:rPr>
          <w:rFonts w:ascii="Arial" w:hAnsi="Arial" w:cs="Arial"/>
        </w:rPr>
        <w:t xml:space="preserve">II okrivljenoj odgovornoj osobi Antunu </w:t>
      </w:r>
      <w:proofErr w:type="spellStart"/>
      <w:r w:rsidRPr="002B5BDA">
        <w:rPr>
          <w:rFonts w:ascii="Arial" w:hAnsi="Arial" w:cs="Arial"/>
        </w:rPr>
        <w:t>Bosniću</w:t>
      </w:r>
      <w:proofErr w:type="spellEnd"/>
      <w:r w:rsidRPr="002B5BDA">
        <w:rPr>
          <w:rFonts w:ascii="Arial" w:hAnsi="Arial" w:cs="Arial"/>
        </w:rPr>
        <w:t xml:space="preserve"> se, na temelju odredaba: čl. 38.a s</w:t>
      </w:r>
      <w:r w:rsidRPr="002B5BDA" w:rsidR="00A73782">
        <w:rPr>
          <w:rFonts w:ascii="Arial" w:hAnsi="Arial" w:cs="Arial"/>
        </w:rPr>
        <w:t xml:space="preserve">t. 1. podstavka 2. i stavka 2. </w:t>
      </w:r>
      <w:r w:rsidRPr="002B5BDA">
        <w:rPr>
          <w:rFonts w:ascii="Arial" w:hAnsi="Arial" w:cs="Arial"/>
        </w:rPr>
        <w:t>Zakona o radnom vremenu,</w:t>
      </w:r>
      <w:r w:rsidRPr="002B5BDA" w:rsidR="009D03A4">
        <w:rPr>
          <w:rFonts w:ascii="Arial" w:hAnsi="Arial" w:cs="Arial"/>
        </w:rPr>
        <w:t xml:space="preserve"> </w:t>
      </w:r>
      <w:r w:rsidRPr="002B5BDA">
        <w:rPr>
          <w:rFonts w:ascii="Arial" w:hAnsi="Arial" w:cs="Arial"/>
        </w:rPr>
        <w:t>obaveznim odmorima mobilnih radnika i uređajima za bilježenje u cestovnom prometu i članka 257. st. 4. i st. 5. Zakona o sigurnosti prometa na cestama te odredaba članaka 39. i 185. st.6. Prekršajnog zakona,</w:t>
      </w:r>
    </w:p>
    <w:p w:rsidRPr="002B5BDA" w:rsidR="00622EDD" w:rsidRDefault="00622EDD">
      <w:pPr>
        <w:shd w:val="clear" w:color="auto" w:fill="FFFFFF"/>
        <w:ind w:firstLine="720"/>
        <w:rPr>
          <w:rFonts w:ascii="Arial" w:hAnsi="Arial" w:cs="Arial"/>
        </w:rPr>
      </w:pPr>
    </w:p>
    <w:p w:rsidRPr="002B5BDA" w:rsidR="00622EDD" w:rsidRDefault="00622EDD">
      <w:pPr>
        <w:jc w:val="center"/>
        <w:rPr>
          <w:rFonts w:ascii="Arial" w:hAnsi="Arial" w:cs="Arial"/>
        </w:rPr>
      </w:pPr>
      <w:r w:rsidRPr="002B5BDA">
        <w:rPr>
          <w:rFonts w:ascii="Arial" w:hAnsi="Arial" w:cs="Arial"/>
        </w:rPr>
        <w:t>u t v r đ u j e</w:t>
      </w:r>
    </w:p>
    <w:p w:rsidRPr="002B5BDA" w:rsidR="0085150A" w:rsidP="0085150A" w:rsidRDefault="0085150A">
      <w:pPr>
        <w:rPr>
          <w:rFonts w:ascii="Arial" w:hAnsi="Arial" w:cs="Arial"/>
        </w:rPr>
      </w:pPr>
    </w:p>
    <w:p w:rsidRPr="002B5BDA" w:rsidR="00622EDD" w:rsidP="0085150A" w:rsidRDefault="0085150A">
      <w:pPr>
        <w:rPr>
          <w:rFonts w:ascii="Arial" w:hAnsi="Arial" w:cs="Arial"/>
        </w:rPr>
      </w:pPr>
      <w:r w:rsidRPr="002B5BDA">
        <w:rPr>
          <w:rFonts w:ascii="Arial" w:hAnsi="Arial" w:cs="Arial"/>
        </w:rPr>
        <w:t xml:space="preserve">- </w:t>
      </w:r>
      <w:r w:rsidRPr="002B5BDA" w:rsidR="00622EDD">
        <w:rPr>
          <w:rFonts w:ascii="Arial" w:hAnsi="Arial" w:cs="Arial"/>
        </w:rPr>
        <w:t>za djelo prekršaja iz točke 1.</w:t>
      </w:r>
      <w:r w:rsidRPr="002B5BDA" w:rsidR="00EB77CA">
        <w:rPr>
          <w:rFonts w:ascii="Arial" w:hAnsi="Arial" w:cs="Arial"/>
        </w:rPr>
        <w:t>, novčana kazna u iznosu od 2.25</w:t>
      </w:r>
      <w:r w:rsidRPr="002B5BDA" w:rsidR="00622EDD">
        <w:rPr>
          <w:rFonts w:ascii="Arial" w:hAnsi="Arial" w:cs="Arial"/>
        </w:rPr>
        <w:t>0,00</w:t>
      </w:r>
      <w:r w:rsidRPr="002B5BDA">
        <w:rPr>
          <w:rFonts w:ascii="Arial" w:hAnsi="Arial" w:cs="Arial"/>
        </w:rPr>
        <w:t xml:space="preserve"> (dvije tisuće dvjesto pedeset) eura</w:t>
      </w:r>
    </w:p>
    <w:p w:rsidRPr="002B5BDA" w:rsidR="0085150A" w:rsidP="0085150A" w:rsidRDefault="0085150A">
      <w:pPr>
        <w:rPr>
          <w:rFonts w:ascii="Arial" w:hAnsi="Arial" w:cs="Arial"/>
        </w:rPr>
      </w:pPr>
      <w:r w:rsidRPr="002B5BDA">
        <w:rPr>
          <w:rFonts w:ascii="Arial" w:hAnsi="Arial" w:cs="Arial"/>
        </w:rPr>
        <w:t xml:space="preserve">- </w:t>
      </w:r>
      <w:r w:rsidRPr="002B5BDA" w:rsidR="00622EDD">
        <w:rPr>
          <w:rFonts w:ascii="Arial" w:hAnsi="Arial" w:cs="Arial"/>
        </w:rPr>
        <w:t xml:space="preserve">za djelo prekršaja iz točke </w:t>
      </w:r>
      <w:r w:rsidRPr="002B5BDA" w:rsidR="00EB77CA">
        <w:rPr>
          <w:rFonts w:ascii="Arial" w:hAnsi="Arial" w:cs="Arial"/>
        </w:rPr>
        <w:t>2., novčana kazna u iznosu od 250</w:t>
      </w:r>
      <w:r w:rsidRPr="002B5BDA" w:rsidR="00622EDD">
        <w:rPr>
          <w:rFonts w:ascii="Arial" w:hAnsi="Arial" w:cs="Arial"/>
        </w:rPr>
        <w:t>,00</w:t>
      </w:r>
      <w:r w:rsidRPr="002B5BDA">
        <w:rPr>
          <w:rFonts w:ascii="Arial" w:hAnsi="Arial" w:cs="Arial"/>
        </w:rPr>
        <w:t xml:space="preserve"> (dvjesto pedeset) eura</w:t>
      </w:r>
    </w:p>
    <w:p w:rsidRPr="002B5BDA" w:rsidR="00622EDD" w:rsidRDefault="00622EDD">
      <w:pPr>
        <w:jc w:val="center"/>
        <w:rPr>
          <w:rFonts w:ascii="Arial" w:hAnsi="Arial" w:cs="Arial"/>
        </w:rPr>
      </w:pPr>
    </w:p>
    <w:p w:rsidRPr="002B5BDA" w:rsidR="0085150A" w:rsidP="0085150A" w:rsidRDefault="00622EDD">
      <w:pPr>
        <w:jc w:val="left"/>
        <w:rPr>
          <w:rFonts w:ascii="Arial" w:hAnsi="Arial" w:cs="Arial"/>
        </w:rPr>
      </w:pPr>
      <w:r w:rsidRPr="002B5BDA">
        <w:rPr>
          <w:rFonts w:ascii="Arial" w:hAnsi="Arial" w:cs="Arial"/>
        </w:rPr>
        <w:t xml:space="preserve">te mu se </w:t>
      </w:r>
    </w:p>
    <w:p w:rsidRPr="002B5BDA" w:rsidR="0085150A" w:rsidP="0085150A" w:rsidRDefault="00622EDD">
      <w:pPr>
        <w:jc w:val="center"/>
        <w:rPr>
          <w:rFonts w:ascii="Arial" w:hAnsi="Arial" w:cs="Arial"/>
        </w:rPr>
      </w:pPr>
      <w:r w:rsidRPr="002B5BDA">
        <w:rPr>
          <w:rFonts w:ascii="Arial" w:hAnsi="Arial" w:cs="Arial"/>
        </w:rPr>
        <w:t>i</w:t>
      </w:r>
      <w:r w:rsidRPr="002B5BDA" w:rsidR="0085150A">
        <w:rPr>
          <w:rFonts w:ascii="Arial" w:hAnsi="Arial" w:cs="Arial"/>
        </w:rPr>
        <w:t xml:space="preserve"> </w:t>
      </w:r>
      <w:r w:rsidRPr="002B5BDA">
        <w:rPr>
          <w:rFonts w:ascii="Arial" w:hAnsi="Arial" w:cs="Arial"/>
        </w:rPr>
        <w:t>z</w:t>
      </w:r>
      <w:r w:rsidRPr="002B5BDA" w:rsidR="0085150A">
        <w:rPr>
          <w:rFonts w:ascii="Arial" w:hAnsi="Arial" w:cs="Arial"/>
        </w:rPr>
        <w:t xml:space="preserve"> </w:t>
      </w:r>
      <w:r w:rsidRPr="002B5BDA">
        <w:rPr>
          <w:rFonts w:ascii="Arial" w:hAnsi="Arial" w:cs="Arial"/>
        </w:rPr>
        <w:t>r</w:t>
      </w:r>
      <w:r w:rsidRPr="002B5BDA" w:rsidR="0085150A">
        <w:rPr>
          <w:rFonts w:ascii="Arial" w:hAnsi="Arial" w:cs="Arial"/>
        </w:rPr>
        <w:t xml:space="preserve"> </w:t>
      </w:r>
      <w:r w:rsidRPr="002B5BDA">
        <w:rPr>
          <w:rFonts w:ascii="Arial" w:hAnsi="Arial" w:cs="Arial"/>
        </w:rPr>
        <w:t>i</w:t>
      </w:r>
      <w:r w:rsidRPr="002B5BDA" w:rsidR="0085150A">
        <w:rPr>
          <w:rFonts w:ascii="Arial" w:hAnsi="Arial" w:cs="Arial"/>
        </w:rPr>
        <w:t xml:space="preserve"> </w:t>
      </w:r>
      <w:r w:rsidRPr="002B5BDA">
        <w:rPr>
          <w:rFonts w:ascii="Arial" w:hAnsi="Arial" w:cs="Arial"/>
        </w:rPr>
        <w:t>č</w:t>
      </w:r>
      <w:r w:rsidRPr="002B5BDA" w:rsidR="0085150A">
        <w:rPr>
          <w:rFonts w:ascii="Arial" w:hAnsi="Arial" w:cs="Arial"/>
        </w:rPr>
        <w:t xml:space="preserve"> </w:t>
      </w:r>
      <w:r w:rsidRPr="002B5BDA">
        <w:rPr>
          <w:rFonts w:ascii="Arial" w:hAnsi="Arial" w:cs="Arial"/>
        </w:rPr>
        <w:t>e</w:t>
      </w:r>
    </w:p>
    <w:p w:rsidRPr="002B5BDA" w:rsidR="0085150A" w:rsidP="0085150A" w:rsidRDefault="0085150A">
      <w:pPr>
        <w:jc w:val="center"/>
        <w:rPr>
          <w:rFonts w:ascii="Arial" w:hAnsi="Arial" w:cs="Arial"/>
        </w:rPr>
      </w:pPr>
    </w:p>
    <w:p w:rsidRPr="002B5BDA" w:rsidR="00622EDD" w:rsidP="0085150A" w:rsidRDefault="00622EDD">
      <w:pPr>
        <w:jc w:val="center"/>
        <w:rPr>
          <w:rFonts w:ascii="Arial" w:hAnsi="Arial" w:cs="Arial"/>
        </w:rPr>
      </w:pPr>
      <w:r w:rsidRPr="002B5BDA">
        <w:rPr>
          <w:rFonts w:ascii="Arial" w:hAnsi="Arial" w:cs="Arial"/>
        </w:rPr>
        <w:t>ukupna novčana kazna od</w:t>
      </w:r>
      <w:r w:rsidRPr="002B5BDA" w:rsidR="0085150A">
        <w:rPr>
          <w:rFonts w:ascii="Arial" w:hAnsi="Arial" w:cs="Arial"/>
        </w:rPr>
        <w:t xml:space="preserve"> 2.500,00 (dvije tisuće petsto) eura</w:t>
      </w:r>
    </w:p>
    <w:p w:rsidRPr="002B5BDA" w:rsidR="00622EDD" w:rsidRDefault="00622EDD">
      <w:pPr>
        <w:jc w:val="center"/>
        <w:rPr>
          <w:rFonts w:ascii="Arial" w:hAnsi="Arial" w:cs="Arial"/>
        </w:rPr>
      </w:pPr>
    </w:p>
    <w:p w:rsidRPr="002B5BDA" w:rsidR="00622EDD" w:rsidRDefault="00622EDD">
      <w:pPr>
        <w:pStyle w:val="Tijeloteksta-uvlaka21"/>
        <w:ind w:firstLine="0"/>
        <w:rPr>
          <w:rFonts w:ascii="Arial" w:hAnsi="Arial" w:cs="Arial"/>
        </w:rPr>
      </w:pPr>
      <w:r w:rsidRPr="002B5BDA">
        <w:rPr>
          <w:rFonts w:ascii="Arial" w:hAnsi="Arial" w:cs="Arial"/>
        </w:rPr>
        <w:tab/>
        <w:t>Na temelju odredbe čl. 234. st. 1. i 183. st. 2. Prekršajnog zakona II okrivljena odgovorna osoba je dužna n</w:t>
      </w:r>
      <w:r w:rsidRPr="002B5BDA" w:rsidR="009D03A4">
        <w:rPr>
          <w:rFonts w:ascii="Arial" w:hAnsi="Arial" w:cs="Arial"/>
        </w:rPr>
        <w:t>ovčanu kaznu platiti u roku od 60</w:t>
      </w:r>
      <w:r w:rsidRPr="002B5BDA">
        <w:rPr>
          <w:rFonts w:ascii="Arial" w:hAnsi="Arial" w:cs="Arial"/>
        </w:rPr>
        <w:t xml:space="preserve"> dana po </w:t>
      </w:r>
      <w:r w:rsidRPr="002B5BDA">
        <w:rPr>
          <w:rFonts w:ascii="Arial" w:hAnsi="Arial" w:cs="Arial"/>
          <w:lang w:val="pl-PL"/>
        </w:rPr>
        <w:t xml:space="preserve">pravomoćnosti </w:t>
      </w:r>
      <w:r w:rsidRPr="002B5BDA">
        <w:rPr>
          <w:rFonts w:ascii="Arial" w:hAnsi="Arial" w:cs="Arial"/>
        </w:rPr>
        <w:t xml:space="preserve">ove presude.   </w:t>
      </w:r>
    </w:p>
    <w:p w:rsidRPr="002B5BDA" w:rsidR="00622EDD" w:rsidRDefault="00622EDD">
      <w:pPr>
        <w:ind w:firstLine="708"/>
        <w:rPr>
          <w:rFonts w:ascii="Arial" w:hAnsi="Arial" w:cs="Arial"/>
        </w:rPr>
      </w:pPr>
      <w:r w:rsidRPr="002B5BDA">
        <w:rPr>
          <w:rFonts w:ascii="Arial" w:hAnsi="Arial" w:cs="Arial"/>
        </w:rPr>
        <w:t xml:space="preserve"> Ukoliko II okrivlj</w:t>
      </w:r>
      <w:r w:rsidRPr="002B5BDA" w:rsidR="009D03A4">
        <w:rPr>
          <w:rFonts w:ascii="Arial" w:hAnsi="Arial" w:cs="Arial"/>
        </w:rPr>
        <w:t>ena odgovorna osoba, u roku od 60</w:t>
      </w:r>
      <w:r w:rsidRPr="002B5BDA">
        <w:rPr>
          <w:rFonts w:ascii="Arial" w:hAnsi="Arial" w:cs="Arial"/>
        </w:rPr>
        <w:t xml:space="preserve"> dana po pravomoćnosti ove presude, uplati dvije trećine izrečene novčane kazne, smatrati će se da je novčana kazna u cjelini plaćena.</w:t>
      </w:r>
    </w:p>
    <w:p w:rsidRPr="002B5BDA" w:rsidR="00622EDD" w:rsidRDefault="00622EDD">
      <w:pPr>
        <w:pStyle w:val="Uvuenotijeloteksta"/>
        <w:ind w:firstLine="0"/>
        <w:rPr>
          <w:rFonts w:ascii="Arial" w:hAnsi="Arial" w:cs="Arial"/>
        </w:rPr>
      </w:pPr>
      <w:r w:rsidRPr="002B5BDA">
        <w:rPr>
          <w:rFonts w:ascii="Arial" w:hAnsi="Arial" w:cs="Arial"/>
        </w:rPr>
        <w:t xml:space="preserve"> </w:t>
      </w:r>
      <w:r w:rsidRPr="002B5BDA">
        <w:rPr>
          <w:rFonts w:ascii="Arial" w:hAnsi="Arial" w:cs="Arial"/>
        </w:rPr>
        <w:tab/>
      </w:r>
    </w:p>
    <w:p w:rsidRPr="002B5BDA" w:rsidR="00622EDD" w:rsidRDefault="00622EDD">
      <w:pPr>
        <w:rPr>
          <w:rFonts w:ascii="Arial" w:hAnsi="Arial" w:cs="Arial"/>
          <w:lang w:val="pl-PL"/>
        </w:rPr>
      </w:pPr>
      <w:r w:rsidRPr="002B5BDA">
        <w:rPr>
          <w:rFonts w:ascii="Arial" w:hAnsi="Arial" w:cs="Arial"/>
        </w:rPr>
        <w:tab/>
        <w:t xml:space="preserve">Na temelju odredbe čl. 139. st. 3. u svezi čl. 138. st. 3. i čl. 33. st. 10. </w:t>
      </w:r>
      <w:r w:rsidRPr="002B5BDA">
        <w:rPr>
          <w:rFonts w:ascii="Arial" w:hAnsi="Arial" w:cs="Arial"/>
          <w:lang w:val="pl-PL"/>
        </w:rPr>
        <w:t>Prekršajnog zakona, I okrivljena pravna osoba je dužna nadoknaditi trošak prekršajnog postupka u paušalnom iznosu od 50,00 (pedeset)eura, u roku od 8 dana po pravomoćnosti ove presude.</w:t>
      </w:r>
    </w:p>
    <w:p w:rsidRPr="002B5BDA" w:rsidR="00622EDD" w:rsidRDefault="00622EDD">
      <w:pPr>
        <w:ind w:firstLine="708"/>
        <w:rPr>
          <w:rFonts w:ascii="Arial" w:hAnsi="Arial" w:cs="Arial"/>
          <w:lang w:val="pl-PL"/>
        </w:rPr>
      </w:pPr>
    </w:p>
    <w:p w:rsidRPr="002B5BDA" w:rsidR="00622EDD" w:rsidRDefault="00622EDD">
      <w:pPr>
        <w:rPr>
          <w:rFonts w:ascii="Arial" w:hAnsi="Arial" w:cs="Arial"/>
          <w:lang w:val="pl-PL"/>
        </w:rPr>
      </w:pPr>
      <w:r w:rsidRPr="002B5BDA">
        <w:rPr>
          <w:rFonts w:ascii="Arial" w:hAnsi="Arial" w:cs="Arial"/>
          <w:lang w:val="pl-PL"/>
        </w:rPr>
        <w:tab/>
        <w:t>Na temelju odredbe</w:t>
      </w:r>
      <w:r w:rsidRPr="002B5BDA">
        <w:rPr>
          <w:rFonts w:ascii="Arial" w:hAnsi="Arial" w:cs="Arial"/>
        </w:rPr>
        <w:t xml:space="preserve"> čl. 139. st. 3. u svezi čl. 138. st. 3. i čl. 33. st. 10. </w:t>
      </w:r>
      <w:r w:rsidRPr="002B5BDA">
        <w:rPr>
          <w:rFonts w:ascii="Arial" w:hAnsi="Arial" w:cs="Arial"/>
          <w:lang w:val="pl-PL"/>
        </w:rPr>
        <w:t>Prekršajnog zakona, II okrivljena odgovorna osoba je dužan nadoknaditi trošak prekršajnog postupka u paušalnom iznosu od 30,00 (trideset) eura, u roku od 8 dana po pravomoćnosti ove presude.</w:t>
      </w:r>
    </w:p>
    <w:p w:rsidRPr="002B5BDA" w:rsidR="00622EDD" w:rsidRDefault="00622EDD">
      <w:pPr>
        <w:rPr>
          <w:rFonts w:ascii="Arial" w:hAnsi="Arial" w:cs="Arial"/>
          <w:lang w:val="pl-PL"/>
        </w:rPr>
      </w:pPr>
    </w:p>
    <w:p w:rsidRPr="002B5BDA" w:rsidR="00111CD1" w:rsidRDefault="00111CD1">
      <w:pPr>
        <w:jc w:val="center"/>
        <w:rPr>
          <w:rFonts w:ascii="Arial" w:hAnsi="Arial" w:cs="Arial"/>
        </w:rPr>
      </w:pPr>
    </w:p>
    <w:p w:rsidRPr="002B5BDA" w:rsidR="00111CD1" w:rsidRDefault="00111CD1">
      <w:pPr>
        <w:jc w:val="center"/>
        <w:rPr>
          <w:rFonts w:ascii="Arial" w:hAnsi="Arial" w:cs="Arial"/>
        </w:rPr>
      </w:pPr>
    </w:p>
    <w:p w:rsidRPr="002B5BDA" w:rsidR="00622EDD" w:rsidRDefault="00622EDD">
      <w:pPr>
        <w:jc w:val="center"/>
        <w:rPr>
          <w:rFonts w:ascii="Arial" w:hAnsi="Arial" w:cs="Arial"/>
          <w:bCs/>
        </w:rPr>
      </w:pPr>
      <w:r w:rsidRPr="002B5BDA">
        <w:rPr>
          <w:rFonts w:ascii="Arial" w:hAnsi="Arial" w:cs="Arial"/>
        </w:rPr>
        <w:lastRenderedPageBreak/>
        <w:t>Obrazloženje</w:t>
      </w:r>
    </w:p>
    <w:p w:rsidRPr="002B5BDA" w:rsidR="00622EDD" w:rsidRDefault="00622EDD">
      <w:pPr>
        <w:rPr>
          <w:rFonts w:ascii="Arial" w:hAnsi="Arial" w:cs="Arial"/>
          <w:bCs/>
        </w:rPr>
      </w:pPr>
    </w:p>
    <w:p w:rsidRPr="002B5BDA" w:rsidR="00622EDD" w:rsidRDefault="00622EDD">
      <w:pPr>
        <w:rPr>
          <w:rFonts w:ascii="Arial" w:hAnsi="Arial" w:cs="Arial"/>
        </w:rPr>
      </w:pPr>
      <w:r w:rsidRPr="002B5BDA">
        <w:rPr>
          <w:rFonts w:ascii="Arial" w:hAnsi="Arial" w:cs="Arial"/>
        </w:rPr>
        <w:tab/>
        <w:t xml:space="preserve">1. Ovlašteni tužitelj dostavio je ovome Sudu, prigovor okrivljenika, podnesen protiv njihovog prekršajnog naloga opisanog u uvodu ove presude, zbog prekršaja činjenično opisanog i pravno označenog u izreci ove presude. </w:t>
      </w:r>
    </w:p>
    <w:p w:rsidRPr="002B5BDA" w:rsidR="00622EDD" w:rsidRDefault="00622EDD">
      <w:pPr>
        <w:rPr>
          <w:rFonts w:ascii="Arial" w:hAnsi="Arial" w:cs="Arial"/>
        </w:rPr>
      </w:pPr>
      <w:r w:rsidRPr="002B5BDA">
        <w:rPr>
          <w:rFonts w:ascii="Arial" w:hAnsi="Arial" w:cs="Arial"/>
        </w:rPr>
        <w:tab/>
      </w:r>
    </w:p>
    <w:p w:rsidRPr="002B5BDA" w:rsidR="00622EDD" w:rsidRDefault="00622EDD">
      <w:pPr>
        <w:rPr>
          <w:rFonts w:ascii="Arial" w:hAnsi="Arial" w:cs="Arial"/>
        </w:rPr>
      </w:pPr>
      <w:r w:rsidRPr="002B5BDA">
        <w:rPr>
          <w:rFonts w:ascii="Arial" w:hAnsi="Arial" w:cs="Arial"/>
        </w:rPr>
        <w:tab/>
        <w:t>2.Razmatrajući dostavljeni prigovor, Sud je utvrdio da je isti pravodoban i dopušten, da je podnesen zbog poricanja prekršaja.</w:t>
      </w:r>
    </w:p>
    <w:p w:rsidRPr="002B5BDA" w:rsidR="002C7D1E" w:rsidP="002C7D1E" w:rsidRDefault="00622EDD">
      <w:pPr>
        <w:rPr>
          <w:rFonts w:ascii="Arial" w:hAnsi="Arial" w:cs="Arial"/>
        </w:rPr>
      </w:pPr>
      <w:r w:rsidRPr="002B5BDA">
        <w:rPr>
          <w:rFonts w:ascii="Arial" w:hAnsi="Arial" w:cs="Arial"/>
        </w:rPr>
        <w:tab/>
        <w:t xml:space="preserve">Stoga je proveo glavnu raspravu, nakon što je pobijani prekršajni nalog rješenjem stavio izvan snage te je pročitao pisanu obranu okrivljenika koju je dostavio </w:t>
      </w:r>
      <w:r w:rsidRPr="002B5BDA" w:rsidR="002C7D1E">
        <w:rPr>
          <w:rFonts w:ascii="Arial" w:hAnsi="Arial" w:cs="Arial"/>
        </w:rPr>
        <w:t xml:space="preserve">Općinskom sudu u Dubrovniku, Stalnoj službi u Korčuli, kao zamoljenom sudu,  28. listopada 2025. </w:t>
      </w:r>
    </w:p>
    <w:p w:rsidRPr="002B5BDA" w:rsidR="00622EDD" w:rsidRDefault="00622EDD">
      <w:pPr>
        <w:rPr>
          <w:rFonts w:ascii="Arial" w:hAnsi="Arial" w:cs="Arial"/>
        </w:rPr>
      </w:pPr>
    </w:p>
    <w:p w:rsidRPr="002B5BDA" w:rsidR="00622EDD" w:rsidRDefault="00622EDD">
      <w:pPr>
        <w:rPr>
          <w:rFonts w:ascii="Arial" w:hAnsi="Arial" w:cs="Arial"/>
        </w:rPr>
      </w:pPr>
      <w:r w:rsidRPr="002B5BDA">
        <w:rPr>
          <w:rFonts w:ascii="Arial" w:hAnsi="Arial" w:cs="Arial"/>
        </w:rPr>
        <w:tab/>
        <w:t xml:space="preserve">3.U obrani koju je iznio u svojstvu predstavnika pravne osobe i svojstvu odgovorne osobe u istoj, Antun </w:t>
      </w:r>
      <w:proofErr w:type="spellStart"/>
      <w:r w:rsidRPr="002B5BDA">
        <w:rPr>
          <w:rFonts w:ascii="Arial" w:hAnsi="Arial" w:cs="Arial"/>
        </w:rPr>
        <w:t>Bosnić</w:t>
      </w:r>
      <w:proofErr w:type="spellEnd"/>
      <w:r w:rsidRPr="002B5BDA">
        <w:rPr>
          <w:rFonts w:ascii="Arial" w:hAnsi="Arial" w:cs="Arial"/>
        </w:rPr>
        <w:t xml:space="preserve"> je iznio</w:t>
      </w:r>
      <w:r w:rsidRPr="002B5BDA" w:rsidR="00ED1D58">
        <w:rPr>
          <w:rFonts w:ascii="Arial" w:hAnsi="Arial" w:cs="Arial"/>
        </w:rPr>
        <w:t xml:space="preserve"> da obzirom</w:t>
      </w:r>
      <w:r w:rsidRPr="002B5BDA">
        <w:rPr>
          <w:rFonts w:ascii="Arial" w:hAnsi="Arial" w:cs="Arial"/>
        </w:rPr>
        <w:t xml:space="preserve"> na sve navedeno u prekršajnom nalogu, a kao što </w:t>
      </w:r>
      <w:r w:rsidRPr="002B5BDA" w:rsidR="00ED1D58">
        <w:rPr>
          <w:rFonts w:ascii="Arial" w:hAnsi="Arial" w:cs="Arial"/>
        </w:rPr>
        <w:t xml:space="preserve">su </w:t>
      </w:r>
      <w:r w:rsidRPr="002B5BDA">
        <w:rPr>
          <w:rFonts w:ascii="Arial" w:hAnsi="Arial" w:cs="Arial"/>
        </w:rPr>
        <w:t>već i naveli u prigovor</w:t>
      </w:r>
      <w:r w:rsidRPr="002B5BDA" w:rsidR="00ED1D58">
        <w:rPr>
          <w:rFonts w:ascii="Arial" w:hAnsi="Arial" w:cs="Arial"/>
        </w:rPr>
        <w:t xml:space="preserve">u na prekršajni nalog, ističu </w:t>
      </w:r>
      <w:r w:rsidRPr="002B5BDA">
        <w:rPr>
          <w:rFonts w:ascii="Arial" w:hAnsi="Arial" w:cs="Arial"/>
        </w:rPr>
        <w:t>kako se okrivljena pravna osoba ne osjeć</w:t>
      </w:r>
      <w:r w:rsidRPr="002B5BDA" w:rsidR="00ED1D58">
        <w:rPr>
          <w:rFonts w:ascii="Arial" w:hAnsi="Arial" w:cs="Arial"/>
        </w:rPr>
        <w:t xml:space="preserve">aju krivima </w:t>
      </w:r>
      <w:r w:rsidRPr="002B5BDA">
        <w:rPr>
          <w:rFonts w:ascii="Arial" w:hAnsi="Arial" w:cs="Arial"/>
        </w:rPr>
        <w:t xml:space="preserve">za počinjenje djela koje </w:t>
      </w:r>
      <w:r w:rsidRPr="002B5BDA" w:rsidR="00ED1D58">
        <w:rPr>
          <w:rFonts w:ascii="Arial" w:hAnsi="Arial" w:cs="Arial"/>
        </w:rPr>
        <w:t>im</w:t>
      </w:r>
      <w:r w:rsidRPr="002B5BDA">
        <w:rPr>
          <w:rFonts w:ascii="Arial" w:hAnsi="Arial" w:cs="Arial"/>
        </w:rPr>
        <w:t xml:space="preserve"> se stavlja na teret, budući da iz činjeničnog opisa ne proizlaze bitne činjenice i okolnosti na temelju kojih bi se stvorio zaključak o krivnji okrivljenika za počinjenog takvog djela, a i sami optužujući navodi </w:t>
      </w:r>
      <w:r w:rsidRPr="002B5BDA" w:rsidR="00ED1D58">
        <w:rPr>
          <w:rFonts w:ascii="Arial" w:hAnsi="Arial" w:cs="Arial"/>
        </w:rPr>
        <w:t xml:space="preserve">da </w:t>
      </w:r>
      <w:r w:rsidRPr="002B5BDA">
        <w:rPr>
          <w:rFonts w:ascii="Arial" w:hAnsi="Arial" w:cs="Arial"/>
        </w:rPr>
        <w:t xml:space="preserve">su manjkavi i nedostatni te </w:t>
      </w:r>
      <w:r w:rsidRPr="002B5BDA" w:rsidR="00ED1D58">
        <w:rPr>
          <w:rFonts w:ascii="Arial" w:hAnsi="Arial" w:cs="Arial"/>
        </w:rPr>
        <w:t xml:space="preserve">da </w:t>
      </w:r>
      <w:r w:rsidRPr="002B5BDA">
        <w:rPr>
          <w:rFonts w:ascii="Arial" w:hAnsi="Arial" w:cs="Arial"/>
        </w:rPr>
        <w:t xml:space="preserve">se na temelje na vjerodostojnim utvrđenjima. </w:t>
      </w:r>
      <w:r w:rsidRPr="002B5BDA" w:rsidR="00ED1D58">
        <w:rPr>
          <w:rFonts w:ascii="Arial" w:hAnsi="Arial" w:cs="Arial"/>
        </w:rPr>
        <w:t>Da ni</w:t>
      </w:r>
      <w:r w:rsidRPr="002B5BDA">
        <w:rPr>
          <w:rFonts w:ascii="Arial" w:hAnsi="Arial" w:cs="Arial"/>
        </w:rPr>
        <w:t>čim nije dokazano da su okrivljeni naredili ili dopustili vozaču da napravi da napravi predmetne prekršaj</w:t>
      </w:r>
      <w:r w:rsidRPr="002B5BDA" w:rsidR="00ED1D58">
        <w:rPr>
          <w:rFonts w:ascii="Arial" w:hAnsi="Arial" w:cs="Arial"/>
        </w:rPr>
        <w:t>e</w:t>
      </w:r>
      <w:r w:rsidRPr="002B5BDA">
        <w:rPr>
          <w:rFonts w:ascii="Arial" w:hAnsi="Arial" w:cs="Arial"/>
        </w:rPr>
        <w:t xml:space="preserve">. </w:t>
      </w:r>
      <w:r w:rsidRPr="002B5BDA" w:rsidR="00ED1D58">
        <w:rPr>
          <w:rFonts w:ascii="Arial" w:hAnsi="Arial" w:cs="Arial"/>
        </w:rPr>
        <w:t>Da p</w:t>
      </w:r>
      <w:r w:rsidRPr="002B5BDA">
        <w:rPr>
          <w:rFonts w:ascii="Arial" w:hAnsi="Arial" w:cs="Arial"/>
        </w:rPr>
        <w:t xml:space="preserve">onekad uvjeti na cesti i uvjeti izvršenja ugovorne poslovne obaveze ne dozvoljavaju poslodavcu i vozaču poštivanje mrtvog slova Zakona. </w:t>
      </w:r>
      <w:r w:rsidRPr="002B5BDA" w:rsidR="00ED1D58">
        <w:rPr>
          <w:rFonts w:ascii="Arial" w:hAnsi="Arial" w:cs="Arial"/>
        </w:rPr>
        <w:t>Da m</w:t>
      </w:r>
      <w:r w:rsidRPr="002B5BDA">
        <w:rPr>
          <w:rFonts w:ascii="Arial" w:hAnsi="Arial" w:cs="Arial"/>
        </w:rPr>
        <w:t>ol</w:t>
      </w:r>
      <w:r w:rsidRPr="002B5BDA" w:rsidR="00ED1D58">
        <w:rPr>
          <w:rFonts w:ascii="Arial" w:hAnsi="Arial" w:cs="Arial"/>
        </w:rPr>
        <w:t>e</w:t>
      </w:r>
      <w:r w:rsidRPr="002B5BDA">
        <w:rPr>
          <w:rFonts w:ascii="Arial" w:hAnsi="Arial" w:cs="Arial"/>
        </w:rPr>
        <w:t xml:space="preserve"> poštovani Sud za razumijevanje i odbacivanje ovakvih prekršaja. </w:t>
      </w:r>
      <w:r w:rsidRPr="002B5BDA" w:rsidR="00ED1D58">
        <w:rPr>
          <w:rFonts w:ascii="Arial" w:hAnsi="Arial" w:cs="Arial"/>
        </w:rPr>
        <w:t>Da se s</w:t>
      </w:r>
      <w:r w:rsidRPr="002B5BDA">
        <w:rPr>
          <w:rFonts w:ascii="Arial" w:hAnsi="Arial" w:cs="Arial"/>
        </w:rPr>
        <w:t>vijet se suočava s "jako produljenim" poremećajima</w:t>
      </w:r>
      <w:r w:rsidRPr="002B5BDA" w:rsidR="00EB77CA">
        <w:rPr>
          <w:rFonts w:ascii="Arial" w:hAnsi="Arial" w:cs="Arial"/>
        </w:rPr>
        <w:t xml:space="preserve"> </w:t>
      </w:r>
      <w:r w:rsidRPr="002B5BDA">
        <w:rPr>
          <w:rFonts w:ascii="Arial" w:hAnsi="Arial" w:cs="Arial"/>
        </w:rPr>
        <w:t xml:space="preserve">u prijevoza tereta, s obzirom nedostatne prijevozne kapacitete i nedostatak vozača stvaraju se veliki problemi u isporuci roba. </w:t>
      </w:r>
      <w:r w:rsidRPr="002B5BDA" w:rsidR="00ED1D58">
        <w:rPr>
          <w:rFonts w:ascii="Arial" w:hAnsi="Arial" w:cs="Arial"/>
        </w:rPr>
        <w:t xml:space="preserve">Da se oni kao </w:t>
      </w:r>
      <w:r w:rsidRPr="002B5BDA">
        <w:rPr>
          <w:rFonts w:ascii="Arial" w:hAnsi="Arial" w:cs="Arial"/>
        </w:rPr>
        <w:t>prijevoznička tvrtka susreć</w:t>
      </w:r>
      <w:r w:rsidRPr="002B5BDA" w:rsidR="00ED1D58">
        <w:rPr>
          <w:rFonts w:ascii="Arial" w:hAnsi="Arial" w:cs="Arial"/>
        </w:rPr>
        <w:t xml:space="preserve">u </w:t>
      </w:r>
      <w:r w:rsidRPr="002B5BDA">
        <w:rPr>
          <w:rFonts w:ascii="Arial" w:hAnsi="Arial" w:cs="Arial"/>
        </w:rPr>
        <w:t xml:space="preserve">sa velikim problemima i </w:t>
      </w:r>
      <w:r w:rsidRPr="002B5BDA" w:rsidR="00ED1D58">
        <w:rPr>
          <w:rFonts w:ascii="Arial" w:hAnsi="Arial" w:cs="Arial"/>
        </w:rPr>
        <w:t xml:space="preserve">da </w:t>
      </w:r>
      <w:r w:rsidRPr="002B5BDA">
        <w:rPr>
          <w:rFonts w:ascii="Arial" w:hAnsi="Arial" w:cs="Arial"/>
        </w:rPr>
        <w:t xml:space="preserve">ovakav način rada postaje neodrživ. Troškovi prijevoza </w:t>
      </w:r>
      <w:r w:rsidRPr="002B5BDA" w:rsidR="00ED1D58">
        <w:rPr>
          <w:rFonts w:ascii="Arial" w:hAnsi="Arial" w:cs="Arial"/>
        </w:rPr>
        <w:t xml:space="preserve">da </w:t>
      </w:r>
      <w:r w:rsidRPr="002B5BDA">
        <w:rPr>
          <w:rFonts w:ascii="Arial" w:hAnsi="Arial" w:cs="Arial"/>
        </w:rPr>
        <w:t xml:space="preserve">samo rastu, a cijene prijevoza samo padaju. </w:t>
      </w:r>
      <w:r w:rsidRPr="002B5BDA" w:rsidR="00ED1D58">
        <w:rPr>
          <w:rFonts w:ascii="Arial" w:hAnsi="Arial" w:cs="Arial"/>
        </w:rPr>
        <w:t>Da u</w:t>
      </w:r>
      <w:r w:rsidRPr="002B5BDA">
        <w:rPr>
          <w:rFonts w:ascii="Arial" w:hAnsi="Arial" w:cs="Arial"/>
        </w:rPr>
        <w:t>z sve namete koj</w:t>
      </w:r>
      <w:r w:rsidRPr="002B5BDA" w:rsidR="00ED1D58">
        <w:rPr>
          <w:rFonts w:ascii="Arial" w:hAnsi="Arial" w:cs="Arial"/>
        </w:rPr>
        <w:t>i</w:t>
      </w:r>
      <w:r w:rsidRPr="002B5BDA">
        <w:rPr>
          <w:rFonts w:ascii="Arial" w:hAnsi="Arial" w:cs="Arial"/>
        </w:rPr>
        <w:t xml:space="preserve"> pritišću hrvatskog prijevoznika nis</w:t>
      </w:r>
      <w:r w:rsidRPr="002B5BDA" w:rsidR="00ED1D58">
        <w:rPr>
          <w:rFonts w:ascii="Arial" w:hAnsi="Arial" w:cs="Arial"/>
        </w:rPr>
        <w:t xml:space="preserve">u </w:t>
      </w:r>
      <w:r w:rsidRPr="002B5BDA">
        <w:rPr>
          <w:rFonts w:ascii="Arial" w:hAnsi="Arial" w:cs="Arial"/>
        </w:rPr>
        <w:t xml:space="preserve">u mogućnosti plaćati ovolike kazne. Slijedom svega navedenog </w:t>
      </w:r>
      <w:r w:rsidRPr="002B5BDA" w:rsidR="00ED1D58">
        <w:rPr>
          <w:rFonts w:ascii="Arial" w:hAnsi="Arial" w:cs="Arial"/>
        </w:rPr>
        <w:t xml:space="preserve">da </w:t>
      </w:r>
      <w:r w:rsidRPr="002B5BDA">
        <w:rPr>
          <w:rFonts w:ascii="Arial" w:hAnsi="Arial" w:cs="Arial"/>
        </w:rPr>
        <w:t>mol</w:t>
      </w:r>
      <w:r w:rsidRPr="002B5BDA" w:rsidR="00ED1D58">
        <w:rPr>
          <w:rFonts w:ascii="Arial" w:hAnsi="Arial" w:cs="Arial"/>
        </w:rPr>
        <w:t>e</w:t>
      </w:r>
      <w:r w:rsidRPr="002B5BDA">
        <w:rPr>
          <w:rFonts w:ascii="Arial" w:hAnsi="Arial" w:cs="Arial"/>
        </w:rPr>
        <w:t xml:space="preserve"> nadležni Prekršajni Sud </w:t>
      </w:r>
      <w:r w:rsidRPr="002B5BDA" w:rsidR="00ED1D58">
        <w:rPr>
          <w:rFonts w:ascii="Arial" w:hAnsi="Arial" w:cs="Arial"/>
        </w:rPr>
        <w:t>da</w:t>
      </w:r>
      <w:r w:rsidRPr="002B5BDA">
        <w:rPr>
          <w:rFonts w:ascii="Arial" w:hAnsi="Arial" w:cs="Arial"/>
        </w:rPr>
        <w:t xml:space="preserve"> predmetni Obavezni Prekršajni nalog stavi izvan snage, da provede prekršajni postupak, te da nakon provedbe prekršajnog postupka donese presudu kojom se oslobađa</w:t>
      </w:r>
      <w:r w:rsidRPr="002B5BDA" w:rsidR="00ED1D58">
        <w:rPr>
          <w:rFonts w:ascii="Arial" w:hAnsi="Arial" w:cs="Arial"/>
        </w:rPr>
        <w:t xml:space="preserve">ju </w:t>
      </w:r>
      <w:r w:rsidRPr="002B5BDA">
        <w:rPr>
          <w:rFonts w:ascii="Arial" w:hAnsi="Arial" w:cs="Arial"/>
        </w:rPr>
        <w:t>optužbi.</w:t>
      </w:r>
    </w:p>
    <w:p w:rsidRPr="002B5BDA" w:rsidR="00622EDD" w:rsidRDefault="00622EDD">
      <w:pPr>
        <w:rPr>
          <w:rFonts w:ascii="Arial" w:hAnsi="Arial" w:cs="Arial"/>
        </w:rPr>
      </w:pPr>
    </w:p>
    <w:p w:rsidRPr="002B5BDA" w:rsidR="00A9756E" w:rsidP="00A9756E" w:rsidRDefault="00622EDD">
      <w:pPr>
        <w:ind w:firstLine="708"/>
        <w:rPr>
          <w:rFonts w:ascii="Arial" w:hAnsi="Arial" w:eastAsia="Calibri" w:cs="Arial"/>
          <w:bCs/>
          <w:lang w:eastAsia="en-US"/>
        </w:rPr>
      </w:pPr>
      <w:r w:rsidRPr="002B5BDA">
        <w:rPr>
          <w:rFonts w:ascii="Arial" w:hAnsi="Arial" w:cs="Arial"/>
        </w:rPr>
        <w:t>4.U dok</w:t>
      </w:r>
      <w:r w:rsidRPr="002B5BDA" w:rsidR="0050616A">
        <w:rPr>
          <w:rFonts w:ascii="Arial" w:hAnsi="Arial" w:cs="Arial"/>
        </w:rPr>
        <w:t>aznom postupku, Sud je proči</w:t>
      </w:r>
      <w:r w:rsidRPr="002B5BDA" w:rsidR="00A9756E">
        <w:rPr>
          <w:rFonts w:ascii="Arial" w:hAnsi="Arial" w:cs="Arial"/>
        </w:rPr>
        <w:t xml:space="preserve">tao </w:t>
      </w:r>
      <w:r w:rsidRPr="002B5BDA" w:rsidR="00ED1D58">
        <w:rPr>
          <w:rFonts w:ascii="Arial" w:hAnsi="Arial" w:cs="Arial"/>
        </w:rPr>
        <w:t>I</w:t>
      </w:r>
      <w:r w:rsidRPr="002B5BDA" w:rsidR="00ED1D58">
        <w:rPr>
          <w:rFonts w:ascii="Arial" w:hAnsi="Arial" w:eastAsia="Calibri" w:cs="Arial"/>
          <w:bCs/>
        </w:rPr>
        <w:t>zvješće</w:t>
      </w:r>
      <w:r w:rsidRPr="002B5BDA" w:rsidR="00A9756E">
        <w:rPr>
          <w:rFonts w:ascii="Arial" w:hAnsi="Arial" w:eastAsia="Calibri" w:cs="Arial"/>
          <w:bCs/>
        </w:rPr>
        <w:t xml:space="preserve"> o počinjenom prekršaju (stranica 19-22 spisa).</w:t>
      </w:r>
    </w:p>
    <w:p w:rsidRPr="002B5BDA" w:rsidR="00A9756E" w:rsidP="00A9756E" w:rsidRDefault="00A9756E">
      <w:pPr>
        <w:ind w:firstLine="708"/>
        <w:rPr>
          <w:rFonts w:ascii="Arial" w:hAnsi="Arial" w:eastAsia="Calibri" w:cs="Arial"/>
          <w:bCs/>
        </w:rPr>
      </w:pPr>
      <w:r w:rsidRPr="002B5BDA">
        <w:rPr>
          <w:rFonts w:ascii="Arial" w:hAnsi="Arial" w:eastAsia="Calibri" w:cs="Arial"/>
          <w:bCs/>
        </w:rPr>
        <w:t xml:space="preserve">4.1. Izvršen je uvid, kroz </w:t>
      </w:r>
      <w:proofErr w:type="spellStart"/>
      <w:r w:rsidRPr="002B5BDA">
        <w:rPr>
          <w:rFonts w:ascii="Arial" w:hAnsi="Arial" w:eastAsia="Calibri" w:cs="Arial"/>
          <w:bCs/>
        </w:rPr>
        <w:t>eSpis</w:t>
      </w:r>
      <w:proofErr w:type="spellEnd"/>
      <w:r w:rsidRPr="002B5BDA">
        <w:rPr>
          <w:rFonts w:ascii="Arial" w:hAnsi="Arial" w:eastAsia="Calibri" w:cs="Arial"/>
          <w:bCs/>
        </w:rPr>
        <w:t xml:space="preserve">, u Prekršajnu evidenciju te je utvrđeno da I. okrivljena pravna osoba u istoj ima sljedeće odluke: </w:t>
      </w:r>
    </w:p>
    <w:p w:rsidRPr="002B5BDA" w:rsidR="00A9756E" w:rsidP="00A9756E" w:rsidRDefault="00A9756E">
      <w:pPr>
        <w:ind w:firstLine="708"/>
        <w:rPr>
          <w:rFonts w:ascii="Arial" w:hAnsi="Arial" w:eastAsia="Calibri" w:cs="Arial"/>
          <w:bCs/>
        </w:rPr>
      </w:pPr>
      <w:r w:rsidRPr="002B5BDA">
        <w:rPr>
          <w:rFonts w:ascii="Arial" w:hAnsi="Arial" w:eastAsia="Calibri" w:cs="Arial"/>
          <w:bCs/>
        </w:rPr>
        <w:t>- Policijska postaja Slunj, broj: 211-07/25-4/35962 od 06. travnja 2025., pravomoćno 09. svibnja 2025., članak 44. A stavak 1. Zakona o radnom vremenu, obveznim odmorima mobilnih radnika i uređajima za bilježenje u cestovnom prijevoz, novčana kazna u iznosu od 530,00 eura</w:t>
      </w:r>
    </w:p>
    <w:p w:rsidRPr="002B5BDA" w:rsidR="00A9756E" w:rsidP="00A9756E" w:rsidRDefault="00A9756E">
      <w:pPr>
        <w:ind w:firstLine="708"/>
        <w:rPr>
          <w:rFonts w:ascii="Arial" w:hAnsi="Arial" w:eastAsia="Calibri" w:cs="Arial"/>
          <w:bCs/>
        </w:rPr>
      </w:pPr>
      <w:r w:rsidRPr="002B5BDA">
        <w:rPr>
          <w:rFonts w:ascii="Arial" w:hAnsi="Arial" w:eastAsia="Calibri" w:cs="Arial"/>
          <w:bCs/>
        </w:rPr>
        <w:t>- Postaja prometne policije Karlovac, broj: 211-07/25-4/74549 od 22. srpnja 2025., pravomoćno 07. studenog 2025., članak 257. stavak 4. ZSPC-a, novčana kazna u iznosu od 920,00 eura</w:t>
      </w:r>
    </w:p>
    <w:p w:rsidRPr="002B5BDA" w:rsidR="00A9756E" w:rsidP="00A9756E" w:rsidRDefault="00A9756E">
      <w:pPr>
        <w:ind w:firstLine="708"/>
        <w:rPr>
          <w:rFonts w:ascii="Arial" w:hAnsi="Arial" w:eastAsia="Calibri" w:cs="Arial"/>
          <w:bCs/>
        </w:rPr>
      </w:pPr>
      <w:r w:rsidRPr="002B5BDA">
        <w:rPr>
          <w:rFonts w:ascii="Arial" w:hAnsi="Arial" w:eastAsia="Calibri" w:cs="Arial"/>
          <w:bCs/>
        </w:rPr>
        <w:t>- Općinski prekršajni sud u Splitu, poslovni broj Pp-4627/2023 od 01. prosinca 2023., pravomoćno 28. prosinca 2023., članak 38. A stavak 1. Zakona o radnom vremenu, obveznim odmorima mobilnih radnika i uređajima za bilježenje u cestovnom prijevoz, novčana kazna u iznosu od 2.000,00 eura</w:t>
      </w:r>
    </w:p>
    <w:p w:rsidRPr="002B5BDA" w:rsidR="00A9756E" w:rsidP="00A9756E" w:rsidRDefault="00A9756E">
      <w:pPr>
        <w:ind w:firstLine="708"/>
        <w:rPr>
          <w:rFonts w:ascii="Arial" w:hAnsi="Arial" w:eastAsia="Calibri" w:cs="Arial"/>
          <w:bCs/>
        </w:rPr>
      </w:pPr>
      <w:r w:rsidRPr="002B5BDA">
        <w:rPr>
          <w:rFonts w:ascii="Arial" w:hAnsi="Arial" w:eastAsia="Calibri" w:cs="Arial"/>
          <w:bCs/>
        </w:rPr>
        <w:lastRenderedPageBreak/>
        <w:t>- Policijska postaja Sinj, broj: broj: 211-07/25-2/28954 od 03. lipnja 2025., pravomoćno 12. lipnja 2025., članak 251. stavak 4. točka 2. Zakona o strancima, novčana kazna u iznosu od 500,00 eura</w:t>
      </w:r>
    </w:p>
    <w:p w:rsidRPr="002B5BDA" w:rsidR="00A9756E" w:rsidP="00A9756E" w:rsidRDefault="00A9756E">
      <w:pPr>
        <w:ind w:firstLine="708"/>
        <w:rPr>
          <w:rFonts w:ascii="Arial" w:hAnsi="Arial" w:eastAsia="Calibri" w:cs="Arial"/>
          <w:bCs/>
        </w:rPr>
      </w:pPr>
      <w:r w:rsidRPr="002B5BDA">
        <w:rPr>
          <w:rFonts w:ascii="Arial" w:hAnsi="Arial" w:eastAsia="Calibri" w:cs="Arial"/>
          <w:bCs/>
        </w:rPr>
        <w:t>- Općinski prekršajni sud u Zagrebu, poslovni broj Pp-9468/2025 od 05. rujna 2025., pravomoćno 05. rujna 2025., članak 45. A stavak 1. i Zakona o radnom vremenu, obveznim odmorima mobilnih radnika i uređajima za bilježenje u cestovnom prijevoz i članka 257. stavak 4. Zakona o sigurnosti prometa na cestama, novčana kazna u iznosu od 1.200,00 eura</w:t>
      </w:r>
    </w:p>
    <w:p w:rsidRPr="002B5BDA" w:rsidR="00A9756E" w:rsidP="00A9756E" w:rsidRDefault="00A9756E">
      <w:pPr>
        <w:ind w:firstLine="708"/>
        <w:rPr>
          <w:rFonts w:ascii="Arial" w:hAnsi="Arial" w:eastAsia="Calibri" w:cs="Arial"/>
          <w:bCs/>
        </w:rPr>
      </w:pPr>
      <w:r w:rsidRPr="002B5BDA">
        <w:rPr>
          <w:rFonts w:ascii="Arial" w:hAnsi="Arial" w:eastAsia="Calibri" w:cs="Arial"/>
          <w:bCs/>
        </w:rPr>
        <w:t>- Postaja prometne policije Rijeka, broj: 211-07/25-4/111929 od 27. listopada 2025., pravomoćno 20. studenog 2025., članak 45. A stavak 1. Zakona o radnom vremenu, obveznim odmorima mobilnih radnika i uređajima za bilježenje u cestovnom prijevoz, novčana kazna u iznosu od 530,00 eura</w:t>
      </w:r>
    </w:p>
    <w:p w:rsidRPr="002B5BDA" w:rsidR="00A9756E" w:rsidP="00A9756E" w:rsidRDefault="00A9756E">
      <w:pPr>
        <w:ind w:firstLine="708"/>
        <w:rPr>
          <w:rFonts w:ascii="Arial" w:hAnsi="Arial" w:eastAsia="Calibri" w:cs="Arial"/>
          <w:bCs/>
        </w:rPr>
      </w:pPr>
      <w:r w:rsidRPr="002B5BDA">
        <w:rPr>
          <w:rFonts w:ascii="Arial" w:hAnsi="Arial" w:eastAsia="Calibri" w:cs="Arial"/>
          <w:bCs/>
        </w:rPr>
        <w:t>- Općinski sud u Karlovcu, poslovni broj Pp-1817/2021 od 30. siječnja 2024., pravomoćno 30. siječnja 2024., članak 47. stavak 1. Zakona o radnom vremenu, obveznim odmorima mobilnih radnika i uređajima za bilježenje u cestovnom prijevoz, novčana kazna u iznosu od 260,00 eura</w:t>
      </w:r>
    </w:p>
    <w:p w:rsidRPr="002B5BDA" w:rsidR="00A9756E" w:rsidP="00A9756E" w:rsidRDefault="00A9756E">
      <w:pPr>
        <w:ind w:firstLine="708"/>
        <w:rPr>
          <w:rFonts w:ascii="Arial" w:hAnsi="Arial" w:eastAsia="Calibri" w:cs="Arial"/>
          <w:bCs/>
        </w:rPr>
      </w:pPr>
      <w:r w:rsidRPr="002B5BDA">
        <w:rPr>
          <w:rFonts w:ascii="Arial" w:hAnsi="Arial" w:eastAsia="Calibri" w:cs="Arial"/>
          <w:bCs/>
        </w:rPr>
        <w:t>- Općinski prekršajni sud u Splitu, poslovni broj Pp-6120/2023 od 03. svibnja 2024., pravomoćno 03. svibnja 2024., članak 44. A stavak 1. točka 7., članak 44. A stavak 1. točka 6., članak 46. A stavak 1. točka 7. i članak 47. A stavak 1. točka 7. Zakona o radnom vremenu, obveznim odmorima mobilnih radnika i uređajima za bilježenje u cestovnom prijevoz, novčana kazna u iznosu od 1.580,00 eura</w:t>
      </w:r>
    </w:p>
    <w:p w:rsidRPr="002B5BDA" w:rsidR="00A9756E" w:rsidP="00A9756E" w:rsidRDefault="00A9756E">
      <w:pPr>
        <w:ind w:firstLine="708"/>
        <w:rPr>
          <w:rFonts w:ascii="Arial" w:hAnsi="Arial" w:eastAsia="Calibri" w:cs="Arial"/>
          <w:bCs/>
        </w:rPr>
      </w:pPr>
      <w:r w:rsidRPr="002B5BDA">
        <w:rPr>
          <w:rFonts w:ascii="Arial" w:hAnsi="Arial" w:eastAsia="Calibri" w:cs="Arial"/>
          <w:bCs/>
        </w:rPr>
        <w:t>- Općinski sud u Gospiću, poslovni broj Pp-464/2022 od 02. listopada 2024., pravomoćno 02. listopada 2024., članak 44. stavak 1. Zakona o radnom vremenu, obveznim odmorima mobilnih radnika i uređajima za bilježenje u cestovnom prijevoz, novčana kazna u iznosu od 900,00 eura</w:t>
      </w:r>
    </w:p>
    <w:p w:rsidRPr="002B5BDA" w:rsidR="00A9756E" w:rsidP="00A9756E" w:rsidRDefault="00A9756E">
      <w:pPr>
        <w:ind w:firstLine="708"/>
        <w:rPr>
          <w:rFonts w:ascii="Arial" w:hAnsi="Arial" w:eastAsia="Calibri" w:cs="Arial"/>
          <w:bCs/>
        </w:rPr>
      </w:pPr>
      <w:r w:rsidRPr="002B5BDA">
        <w:rPr>
          <w:rFonts w:ascii="Arial" w:hAnsi="Arial" w:eastAsia="Calibri" w:cs="Arial"/>
          <w:bCs/>
        </w:rPr>
        <w:t>- Općinski sud u Dubrovniku, broj: Pp-3295/2024 od 19. studenog 2024., pravomoćno 19. studenog 2024., članak 250. stavak 11. Zakona o sigurnosti prometa na cestama, novčana kazna u iznosu od 420,00 eura</w:t>
      </w:r>
    </w:p>
    <w:p w:rsidRPr="002B5BDA" w:rsidR="00A9756E" w:rsidP="00A9756E" w:rsidRDefault="00A9756E">
      <w:pPr>
        <w:ind w:firstLine="708"/>
        <w:rPr>
          <w:rFonts w:ascii="Arial" w:hAnsi="Arial" w:eastAsia="Calibri" w:cs="Arial"/>
          <w:bCs/>
        </w:rPr>
      </w:pPr>
      <w:r w:rsidRPr="002B5BDA">
        <w:rPr>
          <w:rFonts w:ascii="Arial" w:hAnsi="Arial" w:eastAsia="Calibri" w:cs="Arial"/>
          <w:bCs/>
        </w:rPr>
        <w:t>- Općinski sud u Dubrovniku, broj: Pp-3572/2024 od 05. prosinca 2024., pravomoćno 05. prosinca 2024., članak 250. stavak 11. Zakona o sigurnosti prometa na cestama, novčana kazna u iznosu od 420,00 eura</w:t>
      </w:r>
    </w:p>
    <w:p w:rsidRPr="002B5BDA" w:rsidR="00A9756E" w:rsidP="00A9756E" w:rsidRDefault="00A9756E">
      <w:pPr>
        <w:ind w:firstLine="708"/>
        <w:rPr>
          <w:rFonts w:ascii="Arial" w:hAnsi="Arial" w:eastAsia="Calibri" w:cs="Arial"/>
          <w:bCs/>
        </w:rPr>
      </w:pPr>
      <w:r w:rsidRPr="002B5BDA">
        <w:rPr>
          <w:rFonts w:ascii="Arial" w:hAnsi="Arial" w:eastAsia="Calibri" w:cs="Arial"/>
          <w:bCs/>
        </w:rPr>
        <w:t>- Općinski prekršajni sud u Splitu, broj: Pp-5805/2023 od 30. travnja 2024., pravomoćno 14. svibnja 2025., članak 47. stavak 1. Zakona o radnom vremenu, obveznim odmorima mobilnih radnika i uređajima za bilježenje u cestovnom prijevoz, novčana kazna u iznosu od 520,00 eura</w:t>
      </w:r>
    </w:p>
    <w:p w:rsidRPr="002B5BDA" w:rsidR="00A9756E" w:rsidP="00A9756E" w:rsidRDefault="00A9756E">
      <w:pPr>
        <w:ind w:firstLine="708"/>
        <w:rPr>
          <w:rFonts w:ascii="Arial" w:hAnsi="Arial" w:eastAsia="Calibri" w:cs="Arial"/>
          <w:bCs/>
        </w:rPr>
      </w:pPr>
      <w:r w:rsidRPr="002B5BDA">
        <w:rPr>
          <w:rFonts w:ascii="Arial" w:hAnsi="Arial" w:eastAsia="Calibri" w:cs="Arial"/>
          <w:bCs/>
        </w:rPr>
        <w:t>- Općinski prekršajni sud u Splitu, broj: Pp-13457/2024 od 15. svibnja 2025., pravomoćno 30. svibnja 2025., članak 44. A stavak 1. Zakona o radnom vremenu, obveznim odmorima mobilnih radnika i uređajima za bilježenje u cestovnom prijevoz, novčana kazna u iznosu od 530,00 eura</w:t>
      </w:r>
    </w:p>
    <w:p w:rsidRPr="002B5BDA" w:rsidR="00A9756E" w:rsidP="00A9756E" w:rsidRDefault="00A9756E">
      <w:pPr>
        <w:ind w:firstLine="708"/>
        <w:rPr>
          <w:rFonts w:ascii="Arial" w:hAnsi="Arial" w:eastAsia="Calibri" w:cs="Arial"/>
          <w:bCs/>
        </w:rPr>
      </w:pPr>
      <w:r w:rsidRPr="002B5BDA">
        <w:rPr>
          <w:rFonts w:ascii="Arial" w:hAnsi="Arial" w:eastAsia="Calibri" w:cs="Arial"/>
          <w:bCs/>
        </w:rPr>
        <w:t>- Općinski sud u Karlovcu, broj: Pp-2294/2024 od 24. rujna 2025., pravomoćno 24. rujna 2025., članak 257. stavak 4. Zakona o sigurnosti prometa na cestama, 1.300,00 eura</w:t>
      </w:r>
    </w:p>
    <w:p w:rsidRPr="002B5BDA" w:rsidR="00A9756E" w:rsidP="00A9756E" w:rsidRDefault="00A9756E">
      <w:pPr>
        <w:ind w:firstLine="708"/>
        <w:rPr>
          <w:rFonts w:ascii="Arial" w:hAnsi="Arial" w:eastAsia="Calibri" w:cs="Arial"/>
          <w:bCs/>
        </w:rPr>
      </w:pPr>
      <w:r w:rsidRPr="002B5BDA">
        <w:rPr>
          <w:rFonts w:ascii="Arial" w:hAnsi="Arial" w:eastAsia="Calibri" w:cs="Arial"/>
          <w:bCs/>
        </w:rPr>
        <w:t>- Općinski sud u Crikvenici, broj: Pp-152/2022 od 28. veljače 2023., pravomoćno 18. ožujka 2023., članak 38. stavak 1. Zakona o radnom vremenu, obveznim odmorima mobilnih radnika i uređajima za bilježenje u cestovnom prijevoz, novčana kazna u iznosu od 699,00 eura</w:t>
      </w:r>
    </w:p>
    <w:p w:rsidRPr="002B5BDA" w:rsidR="00A9756E" w:rsidP="00A9756E" w:rsidRDefault="00A9756E">
      <w:pPr>
        <w:ind w:firstLine="708"/>
        <w:rPr>
          <w:rFonts w:ascii="Arial" w:hAnsi="Arial" w:eastAsia="Calibri" w:cs="Arial"/>
          <w:bCs/>
        </w:rPr>
      </w:pPr>
      <w:r w:rsidRPr="002B5BDA">
        <w:rPr>
          <w:rFonts w:ascii="Arial" w:hAnsi="Arial" w:eastAsia="Calibri" w:cs="Arial"/>
          <w:bCs/>
        </w:rPr>
        <w:t>- Općinski sud u Metkoviću, broj: Pp-1893/2023 od 04. lipnja 2024., pravomoćno 04. lipnja 2024., članak 44. A stavak 1., 2. i 4. i članka 46. A stavak 1., 2. i 4. Zakona o radnom vremenu, obveznim odmorima mobilnih radnika i uređajima za bilježenje u cestovnom prijevoz, novčana kazna u iznosu od 790,00 eura</w:t>
      </w:r>
    </w:p>
    <w:p w:rsidRPr="002B5BDA" w:rsidR="00A9756E" w:rsidP="00A9756E" w:rsidRDefault="00A9756E">
      <w:pPr>
        <w:ind w:firstLine="708"/>
        <w:rPr>
          <w:rFonts w:ascii="Arial" w:hAnsi="Arial" w:eastAsia="Calibri" w:cs="Arial"/>
          <w:bCs/>
        </w:rPr>
      </w:pPr>
      <w:r w:rsidRPr="002B5BDA">
        <w:rPr>
          <w:rFonts w:ascii="Arial" w:hAnsi="Arial" w:eastAsia="Calibri" w:cs="Arial"/>
          <w:bCs/>
        </w:rPr>
        <w:lastRenderedPageBreak/>
        <w:t>- Općinski sud u Crikvenici, broj: Pp-900/2021 od 21. veljače 2025., pravomoćno 08. travnja 2025., članak 38. stavak 1. Zakona o radnom vremenu, obveznim odmorima mobilnih radnika i uređajima za bilježenje u cestovnom prijevoz, novčana kazna u iznosu od 1.200,00 eura</w:t>
      </w:r>
    </w:p>
    <w:p w:rsidRPr="002B5BDA" w:rsidR="00A9756E" w:rsidP="00A9756E" w:rsidRDefault="00A9756E">
      <w:pPr>
        <w:ind w:firstLine="708"/>
        <w:rPr>
          <w:rFonts w:ascii="Arial" w:hAnsi="Arial" w:eastAsia="Calibri" w:cs="Arial"/>
          <w:bCs/>
        </w:rPr>
      </w:pPr>
      <w:r w:rsidRPr="002B5BDA">
        <w:rPr>
          <w:rFonts w:ascii="Arial" w:hAnsi="Arial" w:eastAsia="Calibri" w:cs="Arial"/>
          <w:bCs/>
        </w:rPr>
        <w:t>- Općinski sud u Crikvenici, broj: Pp-153/2022 od 21. listopada 2024., pravomoćno 05. ožujka 2025., članak 46. stavak 1. i  članak 47. stavak 1. Zakona o radnom vremenu, obveznim odmorima mobilnih radnika i uređajima za bilježenje u cestovnom prijevoz, novčana kazna u iznosu od 262,00 eura i sudska opomena</w:t>
      </w:r>
    </w:p>
    <w:p w:rsidRPr="002B5BDA" w:rsidR="00A9756E" w:rsidP="00A9756E" w:rsidRDefault="00A9756E">
      <w:pPr>
        <w:ind w:firstLine="708"/>
        <w:rPr>
          <w:rFonts w:ascii="Arial" w:hAnsi="Arial" w:eastAsia="Calibri" w:cs="Arial"/>
          <w:bCs/>
        </w:rPr>
      </w:pPr>
      <w:r w:rsidRPr="002B5BDA">
        <w:rPr>
          <w:rFonts w:ascii="Arial" w:hAnsi="Arial" w:eastAsia="Calibri" w:cs="Arial"/>
          <w:bCs/>
        </w:rPr>
        <w:t>- Općinski sud u Šibeniku, broj: Pp-3008/2024 od 09. travnja 2025., pravomoćno 20. studenog 2025., članak 38. stavak 2. Zakona o radnom vremenu, obveznim odmorima mobilnih radnika i uređajima za bilježenje u cestovnom prijevoz, novčana kazna u iznosu od 5.308,91 eura.</w:t>
      </w:r>
    </w:p>
    <w:p w:rsidRPr="002B5BDA" w:rsidR="00A9756E" w:rsidP="00A9756E" w:rsidRDefault="00A9756E">
      <w:pPr>
        <w:ind w:firstLine="708"/>
        <w:rPr>
          <w:rFonts w:ascii="Arial" w:hAnsi="Arial" w:eastAsia="Calibri" w:cs="Arial"/>
          <w:bCs/>
        </w:rPr>
      </w:pPr>
    </w:p>
    <w:p w:rsidRPr="002B5BDA" w:rsidR="00A9756E" w:rsidP="00A9756E" w:rsidRDefault="00A9756E">
      <w:pPr>
        <w:ind w:firstLine="708"/>
        <w:rPr>
          <w:rFonts w:ascii="Arial" w:hAnsi="Arial" w:eastAsia="Calibri" w:cs="Arial"/>
          <w:bCs/>
        </w:rPr>
      </w:pPr>
      <w:r w:rsidRPr="002B5BDA">
        <w:rPr>
          <w:rFonts w:ascii="Arial" w:hAnsi="Arial" w:eastAsia="Calibri" w:cs="Arial"/>
          <w:bCs/>
        </w:rPr>
        <w:t xml:space="preserve">Vrši se uvid, kroz </w:t>
      </w:r>
      <w:proofErr w:type="spellStart"/>
      <w:r w:rsidRPr="002B5BDA">
        <w:rPr>
          <w:rFonts w:ascii="Arial" w:hAnsi="Arial" w:eastAsia="Calibri" w:cs="Arial"/>
          <w:bCs/>
        </w:rPr>
        <w:t>eSpis</w:t>
      </w:r>
      <w:proofErr w:type="spellEnd"/>
      <w:r w:rsidRPr="002B5BDA">
        <w:rPr>
          <w:rFonts w:ascii="Arial" w:hAnsi="Arial" w:eastAsia="Calibri" w:cs="Arial"/>
          <w:bCs/>
        </w:rPr>
        <w:t xml:space="preserve">, u Prekršajnu evidenciju te se utvrđuje da II. okrivljena odgovorna osoba u pravnoj osobi u istoj ima sljedeće odluke: </w:t>
      </w:r>
    </w:p>
    <w:p w:rsidRPr="002B5BDA" w:rsidR="00A9756E" w:rsidP="00A9756E" w:rsidRDefault="00A9756E">
      <w:pPr>
        <w:ind w:firstLine="708"/>
        <w:rPr>
          <w:rFonts w:ascii="Arial" w:hAnsi="Arial" w:eastAsia="Calibri" w:cs="Arial"/>
          <w:bCs/>
        </w:rPr>
      </w:pPr>
      <w:r w:rsidRPr="002B5BDA">
        <w:rPr>
          <w:rFonts w:ascii="Arial" w:hAnsi="Arial" w:eastAsia="Calibri" w:cs="Arial"/>
          <w:bCs/>
        </w:rPr>
        <w:t>- Policijska postaja Slunj, broj: 211-07/25-4/35962 od 06. travnja 2025., pravomoćno 13. svibnja 2025., članak 44. A stavak 2. Zakona o radnom vremenu, obveznim odmorima mobilnih radnika i uređajima za bilježenje u cestovnom prijevoz, novčana kazna u iznosu od 190,00 eura</w:t>
      </w:r>
    </w:p>
    <w:p w:rsidRPr="002B5BDA" w:rsidR="00A9756E" w:rsidP="00A9756E" w:rsidRDefault="00A9756E">
      <w:pPr>
        <w:ind w:firstLine="708"/>
        <w:rPr>
          <w:rFonts w:ascii="Arial" w:hAnsi="Arial" w:eastAsia="Calibri" w:cs="Arial"/>
          <w:bCs/>
        </w:rPr>
      </w:pPr>
      <w:r w:rsidRPr="002B5BDA">
        <w:rPr>
          <w:rFonts w:ascii="Arial" w:hAnsi="Arial" w:eastAsia="Calibri" w:cs="Arial"/>
          <w:bCs/>
        </w:rPr>
        <w:t>- Postaja prometne policije Karlovac, broj: 211-07/24-4/70091 od 20. kolovoza 2024., pravomoćno 03. siječnja 2025., članak 257. stavak 5. ZSPC-a, novčana kazna u iznosu od 320,00 eura</w:t>
      </w:r>
    </w:p>
    <w:p w:rsidRPr="002B5BDA" w:rsidR="00A9756E" w:rsidP="00A9756E" w:rsidRDefault="00A9756E">
      <w:pPr>
        <w:ind w:firstLine="708"/>
        <w:rPr>
          <w:rFonts w:ascii="Arial" w:hAnsi="Arial" w:eastAsia="Calibri" w:cs="Arial"/>
          <w:bCs/>
        </w:rPr>
      </w:pPr>
      <w:r w:rsidRPr="002B5BDA">
        <w:rPr>
          <w:rFonts w:ascii="Arial" w:hAnsi="Arial" w:eastAsia="Calibri" w:cs="Arial"/>
          <w:bCs/>
        </w:rPr>
        <w:t>- Općinski prekršajni sud u Zagrebu, poslovni broj Pp-10276/2024 od 26. studenog 2024., pravomoćno 12. prosinca 2024., članak 38 stavak 1. i Zakona o radnom vremenu, obveznim odmorima mobilnih radnika i uređajima za bilježenje u cestovnom prijevoz Zakona o sigurnosti prometa na cestama, novčana kazna u iznosu od 200,00 eura</w:t>
      </w:r>
    </w:p>
    <w:p w:rsidRPr="002B5BDA" w:rsidR="00A9756E" w:rsidP="00A9756E" w:rsidRDefault="00A9756E">
      <w:pPr>
        <w:ind w:firstLine="708"/>
        <w:rPr>
          <w:rFonts w:ascii="Arial" w:hAnsi="Arial" w:eastAsia="Calibri" w:cs="Arial"/>
          <w:bCs/>
        </w:rPr>
      </w:pPr>
      <w:r w:rsidRPr="002B5BDA">
        <w:rPr>
          <w:rFonts w:ascii="Arial" w:hAnsi="Arial" w:eastAsia="Calibri" w:cs="Arial"/>
          <w:bCs/>
        </w:rPr>
        <w:t>- Policijska postaja Knin, broj: 211-07/24-4/78662 od 13. rujna 2025., pravomoćno 21. prosinca 2024., članak 154. stavak 9. Zakona o sigurnosti prometa na cestama, novčana kazna u iznosu od 260,00 eura</w:t>
      </w:r>
    </w:p>
    <w:p w:rsidRPr="002B5BDA" w:rsidR="00A9756E" w:rsidP="00A9756E" w:rsidRDefault="00A9756E">
      <w:pPr>
        <w:ind w:firstLine="708"/>
        <w:rPr>
          <w:rFonts w:ascii="Arial" w:hAnsi="Arial" w:eastAsia="Calibri" w:cs="Arial"/>
          <w:bCs/>
        </w:rPr>
      </w:pPr>
      <w:r w:rsidRPr="002B5BDA">
        <w:rPr>
          <w:rFonts w:ascii="Arial" w:hAnsi="Arial" w:eastAsia="Calibri" w:cs="Arial"/>
          <w:bCs/>
        </w:rPr>
        <w:t>- Postaja prometne policije Karlovac, broj: 211-07/25-4/33565 od 01. travnja 2025., pravomoćno 05. studenog 2025., članak 44. A stavak 2. i članka 47. A stavak 2. Zakona o radnom vremenu, obveznim odmorima mobilnih radnika i uređajima za bilježenje u cestovnom prijevoz, novčana kazna u iznosu od 450,00 eura</w:t>
      </w:r>
    </w:p>
    <w:p w:rsidRPr="002B5BDA" w:rsidR="00622EDD" w:rsidP="00A9756E" w:rsidRDefault="00A9756E">
      <w:pPr>
        <w:ind w:firstLine="708"/>
        <w:rPr>
          <w:rFonts w:ascii="Arial" w:hAnsi="Arial" w:eastAsia="Calibri" w:cs="Arial"/>
          <w:bCs/>
        </w:rPr>
      </w:pPr>
      <w:r w:rsidRPr="002B5BDA">
        <w:rPr>
          <w:rFonts w:ascii="Arial" w:hAnsi="Arial" w:eastAsia="Calibri" w:cs="Arial"/>
          <w:bCs/>
        </w:rPr>
        <w:t>- Općinski sud u Karlovcu, poslovni broj Pp-1817/2021 od 30. siječnja 2024., pravomoćno 30. siječnja 2024., članak 47. stavak 3. Zakona o radnom vremenu, obveznim odmorima mobilnih radnika i uređajima za bilježenje u cestovnom prijevoz, novčana kazna u iznosu od 60,00 eura</w:t>
      </w:r>
    </w:p>
    <w:p w:rsidRPr="002B5BDA" w:rsidR="00622EDD" w:rsidRDefault="00622EDD">
      <w:pPr>
        <w:rPr>
          <w:rFonts w:ascii="Arial" w:hAnsi="Arial" w:cs="Arial"/>
        </w:rPr>
      </w:pPr>
      <w:r w:rsidRPr="002B5BDA">
        <w:rPr>
          <w:rFonts w:ascii="Arial" w:hAnsi="Arial" w:cs="Arial"/>
        </w:rPr>
        <w:tab/>
      </w:r>
    </w:p>
    <w:p w:rsidRPr="002B5BDA" w:rsidR="00622EDD" w:rsidRDefault="00622EDD">
      <w:pPr>
        <w:ind w:firstLine="708"/>
        <w:rPr>
          <w:rFonts w:ascii="Arial" w:hAnsi="Arial" w:cs="Arial"/>
        </w:rPr>
      </w:pPr>
      <w:r w:rsidRPr="002B5BDA">
        <w:rPr>
          <w:rFonts w:ascii="Arial" w:hAnsi="Arial" w:cs="Arial"/>
        </w:rPr>
        <w:t>5.Odredbom čl. 38.a st. 1. podstavak 2. i st. 2. Zakona o radnom vremenu, obaveznim odmorima mobilnih radnika i uređajima za bilježenje u cestovnom prometu,  propisano je:</w:t>
      </w:r>
    </w:p>
    <w:p w:rsidRPr="002B5BDA" w:rsidR="00622EDD" w:rsidRDefault="00622EDD">
      <w:pPr>
        <w:ind w:firstLine="708"/>
        <w:rPr>
          <w:rFonts w:ascii="Arial" w:hAnsi="Arial" w:cs="Arial"/>
        </w:rPr>
      </w:pPr>
      <w:r w:rsidRPr="002B5BDA">
        <w:rPr>
          <w:rFonts w:ascii="Arial" w:hAnsi="Arial" w:cs="Arial"/>
        </w:rPr>
        <w:t xml:space="preserve">(1) Novčanom kaznom u iznosu od 3310,00 do 6630,00 eura kaznit će se za prekršaj pravna osoba ako: </w:t>
      </w:r>
    </w:p>
    <w:p w:rsidRPr="002B5BDA" w:rsidR="00622EDD" w:rsidRDefault="00622EDD">
      <w:pPr>
        <w:ind w:left="708"/>
        <w:rPr>
          <w:rFonts w:ascii="Arial" w:hAnsi="Arial" w:cs="Arial"/>
        </w:rPr>
      </w:pPr>
      <w:r w:rsidRPr="002B5BDA">
        <w:rPr>
          <w:rFonts w:ascii="Arial" w:hAnsi="Arial" w:cs="Arial"/>
        </w:rPr>
        <w:t xml:space="preserve">-naredi, dopusti ili omogući da vozač prikrije, taji ili uništi podatke zabilježene na tahografskom listiću ili podatke pohranjene u tahografu ili kartici vozača ili podatke ispisane s tahografa, rukuje tahografom, tahografskim listićem ili karticom vozača na način koji može dovesti do prikrivanja, tajenja ili uništavanja podataka i/ili ispisanih informacija, ili se u vozilu nalazi uređaj koji bi se mogao </w:t>
      </w:r>
      <w:r w:rsidRPr="002B5BDA">
        <w:rPr>
          <w:rFonts w:ascii="Arial" w:hAnsi="Arial" w:cs="Arial"/>
        </w:rPr>
        <w:lastRenderedPageBreak/>
        <w:t>koristiti u navedene svrhe (članak 32. stavak 3. Uredbe (EU) br. 165/2014 ili članak 12. stavak 8. AETR-a),</w:t>
      </w:r>
    </w:p>
    <w:p w:rsidRPr="002B5BDA" w:rsidR="00622EDD" w:rsidRDefault="00622EDD">
      <w:pPr>
        <w:ind w:firstLine="708"/>
        <w:rPr>
          <w:rFonts w:ascii="Arial" w:hAnsi="Arial" w:cs="Arial"/>
        </w:rPr>
      </w:pPr>
      <w:r w:rsidRPr="002B5BDA">
        <w:rPr>
          <w:rFonts w:ascii="Arial" w:hAnsi="Arial" w:cs="Arial"/>
        </w:rPr>
        <w:t xml:space="preserve">(2) Novčanom kaznom u iznosu od 1980,00 do 3310,00 eura kaznit će se i odgovorna osoba u pravnoj osobi za prekršaje iz stavka 1. ovoga članka. </w:t>
      </w:r>
    </w:p>
    <w:p w:rsidRPr="002B5BDA" w:rsidR="00622EDD" w:rsidRDefault="00622EDD">
      <w:pPr>
        <w:ind w:firstLine="708"/>
        <w:rPr>
          <w:rFonts w:ascii="Arial" w:hAnsi="Arial" w:cs="Arial"/>
        </w:rPr>
      </w:pPr>
      <w:r w:rsidRPr="002B5BDA">
        <w:rPr>
          <w:rFonts w:ascii="Arial" w:hAnsi="Arial" w:cs="Arial"/>
        </w:rPr>
        <w:t>Odredbom čl. 32. st. 3. Uredbe Vijeća (EEZ) br. 165/2014, propisano je:</w:t>
      </w:r>
    </w:p>
    <w:p w:rsidRPr="002B5BDA" w:rsidR="00622EDD" w:rsidRDefault="00622EDD">
      <w:pPr>
        <w:ind w:firstLine="708"/>
        <w:rPr>
          <w:rFonts w:ascii="Arial" w:hAnsi="Arial" w:cs="Arial"/>
        </w:rPr>
      </w:pPr>
      <w:r w:rsidRPr="002B5BDA">
        <w:rPr>
          <w:rFonts w:ascii="Arial" w:hAnsi="Arial" w:cs="Arial"/>
        </w:rPr>
        <w:t xml:space="preserve">„3.Zabranjeno je krivotvorenje, prikrivanje, tajenje ili uništavanje podataka zabilježenih na tahografskom listiću ili podataka pohranjenih u tahografu ili kartici vozača ili podataka ispisanih s tahografa. Zabranjeno je svako rukovanje tahografom, tahografskim listićem ili karticom vozača koje može dovesti do krivotvorenja, tajenja ili uništavanja podataka i/ili ispisanih informacija. Nijedan uređaj koji bi se mogao koristiti u te svrhe ne smije biti prisutan u vozilu.“ </w:t>
      </w:r>
    </w:p>
    <w:p w:rsidRPr="002B5BDA" w:rsidR="00622EDD" w:rsidRDefault="00622EDD">
      <w:pPr>
        <w:ind w:firstLine="708"/>
        <w:rPr>
          <w:rFonts w:ascii="Arial" w:hAnsi="Arial" w:cs="Arial"/>
        </w:rPr>
      </w:pPr>
    </w:p>
    <w:p w:rsidRPr="002B5BDA" w:rsidR="00622EDD" w:rsidRDefault="00622EDD">
      <w:pPr>
        <w:ind w:firstLine="708"/>
        <w:rPr>
          <w:rFonts w:ascii="Arial" w:hAnsi="Arial" w:cs="Arial"/>
        </w:rPr>
      </w:pPr>
      <w:r w:rsidRPr="002B5BDA">
        <w:rPr>
          <w:rFonts w:ascii="Arial" w:hAnsi="Arial" w:cs="Arial"/>
        </w:rPr>
        <w:t xml:space="preserve">Odredbom čl.  257. </w:t>
      </w:r>
      <w:r w:rsidRPr="002B5BDA" w:rsidR="00123135">
        <w:rPr>
          <w:rFonts w:ascii="Arial" w:hAnsi="Arial" w:cs="Arial"/>
        </w:rPr>
        <w:t>st.1., st.3.,</w:t>
      </w:r>
      <w:r w:rsidRPr="002B5BDA">
        <w:rPr>
          <w:rFonts w:ascii="Arial" w:hAnsi="Arial" w:cs="Arial"/>
        </w:rPr>
        <w:t>st.4. i st.5. Zakona o sigurnosti prometa na cestama propisano je:</w:t>
      </w:r>
    </w:p>
    <w:p w:rsidRPr="002B5BDA" w:rsidR="00622EDD" w:rsidP="00123135" w:rsidRDefault="009D03A4">
      <w:pPr>
        <w:ind w:left="708" w:firstLine="60"/>
        <w:rPr>
          <w:rFonts w:ascii="Arial" w:hAnsi="Arial" w:cs="Arial"/>
        </w:rPr>
      </w:pPr>
      <w:r w:rsidRPr="002B5BDA">
        <w:rPr>
          <w:rFonts w:ascii="Arial" w:hAnsi="Arial" w:cs="Arial"/>
          <w:shd w:val="clear" w:color="auto" w:fill="FFFFFF"/>
        </w:rPr>
        <w:t>(1) Na vozilima koja se daju u najam (rent a car vozila), vozilima kojima se obavlja osposobljavanje kandidata za vozače, vozilima kojima se obavlja taksi prijevoz, autobusima, teretnim i priključnim vozilima za prijevoz opasnih tvari, teretnim i priključnim vozilima čija najveća dopuštena masa prelazi 7.500 kg, obavljaju se preventivni tehnički pregledi u smislu odredbe stavka 3. ovoga članka.</w:t>
      </w:r>
      <w:r w:rsidRPr="002B5BDA">
        <w:rPr>
          <w:rFonts w:ascii="Arial" w:hAnsi="Arial" w:cs="Arial"/>
        </w:rPr>
        <w:br/>
      </w:r>
      <w:r w:rsidRPr="002B5BDA">
        <w:rPr>
          <w:rFonts w:ascii="Arial" w:hAnsi="Arial" w:cs="Arial"/>
          <w:shd w:val="clear" w:color="auto" w:fill="FFFFFF"/>
        </w:rPr>
        <w:t>(3) Preventivni tehnički pregledi vozila obavljaju se dnevno (dnevni preventivni tehnički pregled) i u propisanim rokovima (periodični tehnički pregled i periodični tehnički pregled kočnica).</w:t>
      </w:r>
      <w:r w:rsidRPr="002B5BDA">
        <w:rPr>
          <w:rFonts w:ascii="Arial" w:hAnsi="Arial" w:cs="Arial"/>
        </w:rPr>
        <w:br/>
      </w:r>
      <w:r w:rsidRPr="002B5BDA">
        <w:rPr>
          <w:rFonts w:ascii="Arial" w:hAnsi="Arial" w:cs="Arial"/>
          <w:shd w:val="clear" w:color="auto" w:fill="FFFFFF"/>
        </w:rPr>
        <w:t xml:space="preserve">(4) Novčanom kaznom u iznosu od </w:t>
      </w:r>
      <w:r w:rsidRPr="002B5BDA" w:rsidR="00123135">
        <w:rPr>
          <w:rFonts w:ascii="Arial" w:hAnsi="Arial" w:cs="Arial"/>
          <w:shd w:val="clear" w:color="auto" w:fill="FFFFFF"/>
        </w:rPr>
        <w:t>660,00 do 1999,00 eura,</w:t>
      </w:r>
      <w:r w:rsidRPr="002B5BDA">
        <w:rPr>
          <w:rFonts w:ascii="Arial" w:hAnsi="Arial" w:cs="Arial"/>
          <w:shd w:val="clear" w:color="auto" w:fill="FFFFFF"/>
        </w:rPr>
        <w:t xml:space="preserve"> kaznit će se za prekršaj pravna i fizička osoba obrtnik ako ne obavi preventivni tehnički pregled.</w:t>
      </w:r>
      <w:r w:rsidRPr="002B5BDA">
        <w:rPr>
          <w:rFonts w:ascii="Arial" w:hAnsi="Arial" w:cs="Arial"/>
        </w:rPr>
        <w:br/>
      </w:r>
      <w:r w:rsidRPr="002B5BDA">
        <w:rPr>
          <w:rFonts w:ascii="Arial" w:hAnsi="Arial" w:cs="Arial"/>
          <w:shd w:val="clear" w:color="auto" w:fill="FFFFFF"/>
        </w:rPr>
        <w:t xml:space="preserve">(5) Za prekršaj iz ovoga članka kaznit će se novčanom kaznom u iznosu od </w:t>
      </w:r>
      <w:r w:rsidRPr="002B5BDA" w:rsidR="00123135">
        <w:rPr>
          <w:rFonts w:ascii="Arial" w:hAnsi="Arial" w:cs="Arial"/>
          <w:shd w:val="clear" w:color="auto" w:fill="FFFFFF"/>
        </w:rPr>
        <w:t xml:space="preserve">190,00 do 660,00 eura </w:t>
      </w:r>
      <w:r w:rsidRPr="002B5BDA">
        <w:rPr>
          <w:rFonts w:ascii="Arial" w:hAnsi="Arial" w:cs="Arial"/>
          <w:shd w:val="clear" w:color="auto" w:fill="FFFFFF"/>
        </w:rPr>
        <w:t>i odgovorna osoba u pravnoj osobi.</w:t>
      </w:r>
    </w:p>
    <w:p w:rsidRPr="002B5BDA" w:rsidR="00622EDD" w:rsidRDefault="00622EDD">
      <w:pPr>
        <w:ind w:firstLine="708"/>
        <w:rPr>
          <w:rFonts w:ascii="Arial" w:hAnsi="Arial" w:cs="Arial"/>
        </w:rPr>
      </w:pPr>
    </w:p>
    <w:p w:rsidRPr="002B5BDA" w:rsidR="00622EDD" w:rsidRDefault="00622EDD">
      <w:pPr>
        <w:numPr>
          <w:ilvl w:val="2"/>
          <w:numId w:val="3"/>
        </w:numPr>
        <w:ind w:left="0" w:firstLine="708"/>
        <w:rPr>
          <w:rFonts w:ascii="Arial" w:hAnsi="Arial" w:cs="Arial"/>
        </w:rPr>
      </w:pPr>
      <w:r w:rsidRPr="002B5BDA">
        <w:rPr>
          <w:rFonts w:ascii="Arial" w:hAnsi="Arial" w:cs="Arial"/>
        </w:rPr>
        <w:t>Na temelju provedenih materijalnih dokaza, a ne uvaživši navode obrane okrivljenika, ocijenivši ih neosnovanim i neutemeljenim na pozitivnim propisima koji reguliraju radno vrijeme, obavezne odmore mobilnih radnika i uređaje za bilježenje u cestovnom prometu, Sud je utvrdio da je nedvojbeno dokazano da je okrivljenoj pravnoj osobi odnosno odgovornoj osobi u istoj, bilo poznato da predmetni vozač upravlja navedenim vozilom u njenom vlasništvu u dane i u sate odnosno u razdobljima navedenim u činjeničnom opisu djela u izreci ove presude, u kojim razdobljima je manipulirao svojim radnim vremenima,</w:t>
      </w:r>
      <w:r w:rsidRPr="002B5BDA" w:rsidR="009D03A4">
        <w:rPr>
          <w:rFonts w:ascii="Arial" w:hAnsi="Arial" w:cs="Arial"/>
        </w:rPr>
        <w:t xml:space="preserve"> </w:t>
      </w:r>
      <w:r w:rsidRPr="002B5BDA">
        <w:rPr>
          <w:rFonts w:ascii="Arial" w:hAnsi="Arial" w:cs="Arial"/>
        </w:rPr>
        <w:t>odmorima i radnim aktivnostima na načine činjenično opisne u točkam</w:t>
      </w:r>
      <w:r w:rsidRPr="002B5BDA" w:rsidR="009D03A4">
        <w:rPr>
          <w:rFonts w:ascii="Arial" w:hAnsi="Arial" w:cs="Arial"/>
        </w:rPr>
        <w:t>a</w:t>
      </w:r>
      <w:r w:rsidRPr="002B5BDA">
        <w:rPr>
          <w:rFonts w:ascii="Arial" w:hAnsi="Arial" w:cs="Arial"/>
        </w:rPr>
        <w:t xml:space="preserve"> 1. do 4. izreke presude.</w:t>
      </w:r>
    </w:p>
    <w:p w:rsidRPr="002B5BDA" w:rsidR="00622EDD" w:rsidRDefault="00622EDD">
      <w:pPr>
        <w:ind w:firstLine="708"/>
        <w:rPr>
          <w:rFonts w:ascii="Arial" w:hAnsi="Arial" w:cs="Arial"/>
        </w:rPr>
      </w:pPr>
      <w:r w:rsidRPr="002B5BDA">
        <w:rPr>
          <w:rFonts w:ascii="Arial" w:hAnsi="Arial" w:cs="Arial"/>
        </w:rPr>
        <w:t>Ovakvim postupanjem okrivljena pravna osoba je, putem svoje odgovorne osobe, omogućila predmetnom vozaču rukovanje karticom vozača koje može dovesti do krivotvorenja, tajenja ili uništavanja podataka i/ili ispisanih informacija, čime su postupili protivno odredbi čl. 32. st. 3. Uredbe Vijeća EEZ br. 165/2014; dakle,  prikrivala, tajila ili uništavala podatke zabilježene na tahografskom listiću ili podatke pohranjene u tahografu ili kartici vozača, ili podatke ispisane s tahografa, čime su počinili prekršaj iz čl. 38.a st. 1. podstavka 2. i st.2. Zakona o radnom vremenu, obaveznim odmorima mobilnih radnika i uređajima za bilježenje u cestovnom prometu.</w:t>
      </w:r>
    </w:p>
    <w:p w:rsidRPr="002B5BDA" w:rsidR="00ED1D58" w:rsidP="00ED1D58" w:rsidRDefault="00EB77CA">
      <w:pPr>
        <w:ind w:firstLine="708"/>
        <w:rPr>
          <w:rFonts w:ascii="Arial" w:hAnsi="Arial" w:cs="Arial"/>
        </w:rPr>
      </w:pPr>
      <w:r w:rsidRPr="002B5BDA">
        <w:rPr>
          <w:rFonts w:ascii="Arial" w:hAnsi="Arial" w:cs="Arial"/>
        </w:rPr>
        <w:t xml:space="preserve">6.1. </w:t>
      </w:r>
      <w:r w:rsidRPr="002B5BDA" w:rsidR="00ED1D58">
        <w:rPr>
          <w:rFonts w:ascii="Arial" w:hAnsi="Arial" w:cs="Arial"/>
        </w:rPr>
        <w:t>Odredbom čl. 257. st.4.  istog Zakona, propisano je:</w:t>
      </w:r>
    </w:p>
    <w:p w:rsidRPr="002B5BDA" w:rsidR="00ED1D58" w:rsidP="00ED1D58" w:rsidRDefault="00ED1D58">
      <w:pPr>
        <w:ind w:firstLine="708"/>
        <w:rPr>
          <w:rFonts w:ascii="Arial" w:hAnsi="Arial" w:cs="Arial"/>
        </w:rPr>
      </w:pPr>
      <w:r w:rsidRPr="002B5BDA">
        <w:rPr>
          <w:rFonts w:ascii="Arial" w:hAnsi="Arial" w:cs="Arial"/>
        </w:rPr>
        <w:t>„(5) Novčanom kaznom u iznosu od 660,00 do 1.990,00 eura kaznit će se za prekršaj pravna ili fizička osoba obrtnik ako postupi suprotno odredbama st.1. i 2. ovoga članka.“</w:t>
      </w:r>
    </w:p>
    <w:p w:rsidRPr="002B5BDA" w:rsidR="00ED1D58" w:rsidP="00ED1D58" w:rsidRDefault="00ED1D58">
      <w:pPr>
        <w:ind w:firstLine="708"/>
        <w:rPr>
          <w:rFonts w:ascii="Arial" w:hAnsi="Arial" w:cs="Arial"/>
        </w:rPr>
      </w:pPr>
      <w:r w:rsidRPr="002B5BDA">
        <w:rPr>
          <w:rFonts w:ascii="Arial" w:hAnsi="Arial" w:cs="Arial"/>
        </w:rPr>
        <w:t>Odredbom čl. 257. st.5. istog Zakona, propisano je:</w:t>
      </w:r>
    </w:p>
    <w:p w:rsidRPr="002B5BDA" w:rsidR="00ED1D58" w:rsidP="00ED1D58" w:rsidRDefault="00ED1D58">
      <w:pPr>
        <w:ind w:firstLine="708"/>
        <w:rPr>
          <w:rFonts w:ascii="Arial" w:hAnsi="Arial" w:cs="Arial"/>
        </w:rPr>
      </w:pPr>
      <w:r w:rsidRPr="002B5BDA">
        <w:rPr>
          <w:rFonts w:ascii="Arial" w:hAnsi="Arial" w:cs="Arial"/>
        </w:rPr>
        <w:lastRenderedPageBreak/>
        <w:t>„(6) Novčanom kaznom u iznosu od 190,00 do 660,00 eura kaznit će se za prekršaj iz ovoga članka i odgovorna osoba u pravnoj osobi“.</w:t>
      </w:r>
    </w:p>
    <w:p w:rsidRPr="002B5BDA" w:rsidR="00ED1D58" w:rsidP="00ED1D58" w:rsidRDefault="00ED1D58">
      <w:pPr>
        <w:ind w:firstLine="708"/>
        <w:rPr>
          <w:rFonts w:ascii="Arial" w:hAnsi="Arial" w:cs="Arial"/>
        </w:rPr>
      </w:pPr>
      <w:r w:rsidRPr="002B5BDA">
        <w:rPr>
          <w:rFonts w:ascii="Arial" w:hAnsi="Arial" w:cs="Arial"/>
        </w:rPr>
        <w:t xml:space="preserve">Odredbom članka 27. stavka 1. podstavka 2. Pravilnika o tehničkim pregledima vozila (NN RH br. 16/18, 63/19, 117/20, 100/22 i 4/25) propisano je: </w:t>
      </w:r>
    </w:p>
    <w:p w:rsidRPr="002B5BDA" w:rsidR="00ED1D58" w:rsidP="00ED1D58" w:rsidRDefault="00ED1D58">
      <w:pPr>
        <w:numPr>
          <w:ilvl w:val="0"/>
          <w:numId w:val="12"/>
        </w:numPr>
        <w:suppressAutoHyphens w:val="false"/>
        <w:rPr>
          <w:rFonts w:ascii="Arial" w:hAnsi="Arial" w:cs="Arial"/>
        </w:rPr>
      </w:pPr>
      <w:r w:rsidRPr="002B5BDA">
        <w:rPr>
          <w:rFonts w:ascii="Arial" w:hAnsi="Arial" w:cs="Arial"/>
        </w:rPr>
        <w:t xml:space="preserve">Periodičnim tehničkim pregledima vozila se pregledavaju u sljedećim rokovima: </w:t>
      </w:r>
    </w:p>
    <w:p w:rsidRPr="002B5BDA" w:rsidR="00ED1D58" w:rsidP="00ED1D58" w:rsidRDefault="00ED1D58">
      <w:pPr>
        <w:ind w:left="1068"/>
        <w:rPr>
          <w:rFonts w:ascii="Arial" w:hAnsi="Arial" w:cs="Arial"/>
        </w:rPr>
      </w:pPr>
      <w:r w:rsidRPr="002B5BDA">
        <w:rPr>
          <w:rFonts w:ascii="Arial" w:hAnsi="Arial" w:cs="Arial"/>
        </w:rPr>
        <w:t xml:space="preserve">- vozila starija od 10 godina, tijekom mjeseca u kojem ističe rok od tri mjeseca od dana obavljenoga redovitog ili preventivnog tehničkog pregleda. </w:t>
      </w:r>
    </w:p>
    <w:p w:rsidRPr="002B5BDA" w:rsidR="00622EDD" w:rsidRDefault="00622EDD">
      <w:pPr>
        <w:ind w:firstLine="708"/>
        <w:rPr>
          <w:rFonts w:ascii="Arial" w:hAnsi="Arial" w:cs="Arial"/>
        </w:rPr>
      </w:pPr>
    </w:p>
    <w:p w:rsidRPr="002B5BDA" w:rsidR="00622EDD" w:rsidRDefault="00622EDD">
      <w:pPr>
        <w:ind w:firstLine="720"/>
        <w:rPr>
          <w:rFonts w:ascii="Arial" w:hAnsi="Arial" w:cs="Arial"/>
        </w:rPr>
      </w:pPr>
      <w:r w:rsidRPr="002B5BDA">
        <w:rPr>
          <w:rFonts w:ascii="Arial" w:hAnsi="Arial" w:cs="Arial"/>
        </w:rPr>
        <w:t xml:space="preserve">7.Utvrdivši krivnju II </w:t>
      </w:r>
      <w:proofErr w:type="spellStart"/>
      <w:r w:rsidRPr="002B5BDA">
        <w:rPr>
          <w:rFonts w:ascii="Arial" w:hAnsi="Arial" w:cs="Arial"/>
        </w:rPr>
        <w:t>okr</w:t>
      </w:r>
      <w:proofErr w:type="spellEnd"/>
      <w:r w:rsidRPr="002B5BDA">
        <w:rPr>
          <w:rFonts w:ascii="Arial" w:hAnsi="Arial" w:cs="Arial"/>
        </w:rPr>
        <w:t xml:space="preserve">. odgovorne osobe u pravnoj osobi Antuna </w:t>
      </w:r>
      <w:proofErr w:type="spellStart"/>
      <w:r w:rsidRPr="002B5BDA">
        <w:rPr>
          <w:rFonts w:ascii="Arial" w:hAnsi="Arial" w:cs="Arial"/>
        </w:rPr>
        <w:t>Bosnića</w:t>
      </w:r>
      <w:proofErr w:type="spellEnd"/>
      <w:r w:rsidRPr="002B5BDA">
        <w:rPr>
          <w:rFonts w:ascii="Arial" w:hAnsi="Arial" w:cs="Arial"/>
        </w:rPr>
        <w:t xml:space="preserve"> i odgovornost I </w:t>
      </w:r>
      <w:proofErr w:type="spellStart"/>
      <w:r w:rsidRPr="002B5BDA">
        <w:rPr>
          <w:rFonts w:ascii="Arial" w:hAnsi="Arial" w:cs="Arial"/>
        </w:rPr>
        <w:t>okr</w:t>
      </w:r>
      <w:proofErr w:type="spellEnd"/>
      <w:r w:rsidRPr="002B5BDA">
        <w:rPr>
          <w:rFonts w:ascii="Arial" w:hAnsi="Arial" w:cs="Arial"/>
        </w:rPr>
        <w:t>. pravne osobe "</w:t>
      </w:r>
      <w:proofErr w:type="spellStart"/>
      <w:r w:rsidRPr="002B5BDA">
        <w:rPr>
          <w:rFonts w:ascii="Arial" w:hAnsi="Arial" w:cs="Arial"/>
        </w:rPr>
        <w:t>Zlinje</w:t>
      </w:r>
      <w:proofErr w:type="spellEnd"/>
      <w:r w:rsidRPr="002B5BDA">
        <w:rPr>
          <w:rFonts w:ascii="Arial" w:hAnsi="Arial" w:cs="Arial"/>
        </w:rPr>
        <w:t>" d.o.o. Blato, za počinjeni prekršaj, Sud ih je oglasio krivima, te im izrekao novčane kazne kao u izreci ove presude.</w:t>
      </w:r>
    </w:p>
    <w:p w:rsidRPr="002B5BDA" w:rsidR="00622EDD" w:rsidRDefault="00622EDD">
      <w:pPr>
        <w:ind w:firstLine="708"/>
        <w:rPr>
          <w:rFonts w:ascii="Arial" w:hAnsi="Arial" w:cs="Arial"/>
        </w:rPr>
      </w:pPr>
      <w:r w:rsidRPr="002B5BDA">
        <w:rPr>
          <w:rFonts w:ascii="Arial" w:hAnsi="Arial" w:cs="Arial"/>
        </w:rPr>
        <w:t>7.1.Pri odmjerava</w:t>
      </w:r>
      <w:r w:rsidRPr="002B5BDA" w:rsidR="0057332F">
        <w:rPr>
          <w:rFonts w:ascii="Arial" w:hAnsi="Arial" w:cs="Arial"/>
        </w:rPr>
        <w:t>nju novčanih</w:t>
      </w:r>
      <w:r w:rsidRPr="002B5BDA">
        <w:rPr>
          <w:rFonts w:ascii="Arial" w:hAnsi="Arial" w:cs="Arial"/>
        </w:rPr>
        <w:t xml:space="preserve"> k</w:t>
      </w:r>
      <w:r w:rsidRPr="002B5BDA" w:rsidR="0057332F">
        <w:rPr>
          <w:rFonts w:ascii="Arial" w:hAnsi="Arial" w:cs="Arial"/>
        </w:rPr>
        <w:t>azni</w:t>
      </w:r>
      <w:r w:rsidRPr="002B5BDA" w:rsidR="0050616A">
        <w:rPr>
          <w:rFonts w:ascii="Arial" w:hAnsi="Arial" w:cs="Arial"/>
        </w:rPr>
        <w:t xml:space="preserve"> okrivljenicima za počinjene</w:t>
      </w:r>
      <w:r w:rsidRPr="002B5BDA">
        <w:rPr>
          <w:rFonts w:ascii="Arial" w:hAnsi="Arial" w:cs="Arial"/>
        </w:rPr>
        <w:t xml:space="preserve"> prekršaj</w:t>
      </w:r>
      <w:r w:rsidRPr="002B5BDA" w:rsidR="0050616A">
        <w:rPr>
          <w:rFonts w:ascii="Arial" w:hAnsi="Arial" w:cs="Arial"/>
        </w:rPr>
        <w:t>e</w:t>
      </w:r>
      <w:r w:rsidRPr="002B5BDA">
        <w:rPr>
          <w:rFonts w:ascii="Arial" w:hAnsi="Arial" w:cs="Arial"/>
        </w:rPr>
        <w:t xml:space="preserve">, Sud je cijenio sve okolnosti iz čl. 36. st. 2. Prekršajnog zakona, pri čemu im nije našao olakotnih okolnosti, dok im </w:t>
      </w:r>
      <w:r w:rsidRPr="002B5BDA" w:rsidR="00EB77CA">
        <w:rPr>
          <w:rFonts w:ascii="Arial" w:hAnsi="Arial" w:cs="Arial"/>
        </w:rPr>
        <w:t>je kao otegotnu okolnost uzeo u obzir</w:t>
      </w:r>
      <w:r w:rsidRPr="002B5BDA">
        <w:rPr>
          <w:rFonts w:ascii="Arial" w:hAnsi="Arial" w:cs="Arial"/>
        </w:rPr>
        <w:t xml:space="preserve"> činjenicu d</w:t>
      </w:r>
      <w:r w:rsidRPr="002B5BDA" w:rsidR="0050616A">
        <w:rPr>
          <w:rFonts w:ascii="Arial" w:hAnsi="Arial" w:cs="Arial"/>
        </w:rPr>
        <w:t>a su prije počinjenja predmetnih</w:t>
      </w:r>
      <w:r w:rsidRPr="002B5BDA">
        <w:rPr>
          <w:rFonts w:ascii="Arial" w:hAnsi="Arial" w:cs="Arial"/>
        </w:rPr>
        <w:t xml:space="preserve"> prekršaja višestruko prekršajno</w:t>
      </w:r>
      <w:r w:rsidRPr="002B5BDA" w:rsidR="00EB77CA">
        <w:rPr>
          <w:rFonts w:ascii="Arial" w:hAnsi="Arial" w:cs="Arial"/>
        </w:rPr>
        <w:t xml:space="preserve"> osuđivani za </w:t>
      </w:r>
      <w:r w:rsidRPr="002B5BDA" w:rsidR="0050616A">
        <w:rPr>
          <w:rFonts w:ascii="Arial" w:hAnsi="Arial" w:cs="Arial"/>
        </w:rPr>
        <w:t xml:space="preserve">iste ili slične </w:t>
      </w:r>
      <w:r w:rsidRPr="002B5BDA" w:rsidR="00EB77CA">
        <w:rPr>
          <w:rFonts w:ascii="Arial" w:hAnsi="Arial" w:cs="Arial"/>
        </w:rPr>
        <w:t>prekršaje iz istih Z</w:t>
      </w:r>
      <w:r w:rsidRPr="002B5BDA">
        <w:rPr>
          <w:rFonts w:ascii="Arial" w:hAnsi="Arial" w:cs="Arial"/>
        </w:rPr>
        <w:t>akona, kao i nj</w:t>
      </w:r>
      <w:r w:rsidRPr="002B5BDA" w:rsidR="0050616A">
        <w:rPr>
          <w:rFonts w:ascii="Arial" w:hAnsi="Arial" w:cs="Arial"/>
        </w:rPr>
        <w:t>ihovo ponašanje nakon počinjenih</w:t>
      </w:r>
      <w:r w:rsidRPr="002B5BDA">
        <w:rPr>
          <w:rFonts w:ascii="Arial" w:hAnsi="Arial" w:cs="Arial"/>
        </w:rPr>
        <w:t xml:space="preserve"> prekršaja, a to je da su nastavili sa činjenjem prekršaja iz </w:t>
      </w:r>
      <w:r w:rsidRPr="002B5BDA" w:rsidR="00EB77CA">
        <w:rPr>
          <w:rFonts w:ascii="Arial" w:hAnsi="Arial" w:cs="Arial"/>
        </w:rPr>
        <w:t>navedenih Zakona pa je okrivljenicima odmjerio pojedinačne</w:t>
      </w:r>
      <w:r w:rsidRPr="002B5BDA">
        <w:rPr>
          <w:rFonts w:ascii="Arial" w:hAnsi="Arial" w:cs="Arial"/>
        </w:rPr>
        <w:t xml:space="preserve"> novčan</w:t>
      </w:r>
      <w:r w:rsidRPr="002B5BDA" w:rsidR="00EB77CA">
        <w:rPr>
          <w:rFonts w:ascii="Arial" w:hAnsi="Arial" w:cs="Arial"/>
        </w:rPr>
        <w:t>e kazne u iznosima kao u izreci te im izrekao ukupnu novčanu kaznu.</w:t>
      </w:r>
    </w:p>
    <w:p w:rsidRPr="002B5BDA" w:rsidR="00622EDD" w:rsidRDefault="00622EDD">
      <w:pPr>
        <w:ind w:firstLine="708"/>
        <w:rPr>
          <w:rFonts w:ascii="Arial" w:hAnsi="Arial" w:cs="Arial"/>
        </w:rPr>
      </w:pPr>
    </w:p>
    <w:p w:rsidRPr="002B5BDA" w:rsidR="00622EDD" w:rsidRDefault="00622EDD">
      <w:pPr>
        <w:rPr>
          <w:rFonts w:ascii="Arial" w:hAnsi="Arial" w:cs="Arial"/>
        </w:rPr>
      </w:pPr>
      <w:r w:rsidRPr="002B5BDA">
        <w:rPr>
          <w:rFonts w:ascii="Arial" w:hAnsi="Arial" w:cs="Arial"/>
        </w:rPr>
        <w:tab/>
        <w:t>8.Kako su okrivljenici proglašeni krivima, Sud ih je obvezao na plaćanje paušalnih troškova prekršajnog postupka u iznosu koji je odmjeren obzirom na složenost i trajanje postupka.</w:t>
      </w:r>
    </w:p>
    <w:p w:rsidRPr="002B5BDA" w:rsidR="00622EDD" w:rsidRDefault="00622EDD">
      <w:pPr>
        <w:rPr>
          <w:rFonts w:ascii="Arial" w:hAnsi="Arial" w:cs="Arial"/>
        </w:rPr>
      </w:pPr>
    </w:p>
    <w:p w:rsidRPr="002B5BDA" w:rsidR="00622EDD" w:rsidRDefault="0050616A">
      <w:pPr>
        <w:jc w:val="center"/>
        <w:rPr>
          <w:rFonts w:ascii="Arial" w:hAnsi="Arial" w:cs="Arial"/>
        </w:rPr>
      </w:pPr>
      <w:r w:rsidRPr="002B5BDA">
        <w:rPr>
          <w:rFonts w:ascii="Arial" w:hAnsi="Arial" w:cs="Arial"/>
        </w:rPr>
        <w:t>U Rijeci</w:t>
      </w:r>
      <w:r w:rsidRPr="002B5BDA" w:rsidR="00CF6953">
        <w:rPr>
          <w:rFonts w:ascii="Arial" w:hAnsi="Arial" w:cs="Arial"/>
        </w:rPr>
        <w:t xml:space="preserve"> </w:t>
      </w:r>
      <w:r w:rsidRPr="002B5BDA">
        <w:rPr>
          <w:rFonts w:ascii="Arial" w:hAnsi="Arial" w:cs="Arial"/>
        </w:rPr>
        <w:t>21. prosinca 2025</w:t>
      </w:r>
      <w:r w:rsidRPr="002B5BDA" w:rsidR="00622EDD">
        <w:rPr>
          <w:rFonts w:ascii="Arial" w:hAnsi="Arial" w:cs="Arial"/>
        </w:rPr>
        <w:t>.</w:t>
      </w:r>
    </w:p>
    <w:p w:rsidRPr="002B5BDA" w:rsidR="00622EDD" w:rsidRDefault="00622EDD">
      <w:pPr>
        <w:jc w:val="center"/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firstRow="0" w:lastRow="0" w:firstColumn="0" w:lastColumn="0" w:noHBand="0" w:noVBand="0" w:val="0000"/>
      </w:tblPr>
      <w:tblGrid>
        <w:gridCol w:w="2410"/>
        <w:gridCol w:w="4557"/>
        <w:gridCol w:w="2494"/>
      </w:tblGrid>
      <w:tr w:rsidRPr="002B5BDA" w:rsidR="00622EDD">
        <w:tc>
          <w:tcPr>
            <w:tcW w:w="2410" w:type="dxa"/>
            <w:shd w:val="clear" w:color="auto" w:fill="auto"/>
          </w:tcPr>
          <w:p w:rsidRPr="002B5BDA" w:rsidR="00622EDD" w:rsidRDefault="00622EDD">
            <w:pPr>
              <w:rPr>
                <w:rFonts w:ascii="Arial" w:hAnsi="Arial" w:cs="Arial"/>
              </w:rPr>
            </w:pPr>
            <w:r w:rsidRPr="002B5BDA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4557" w:type="dxa"/>
            <w:shd w:val="clear" w:color="auto" w:fill="auto"/>
          </w:tcPr>
          <w:p w:rsidRPr="002B5BDA" w:rsidR="00622EDD" w:rsidRDefault="00622EDD">
            <w:pPr>
              <w:snapToGrid w:val="false"/>
              <w:rPr>
                <w:rFonts w:ascii="Arial" w:hAnsi="Arial" w:cs="Arial"/>
              </w:rPr>
            </w:pPr>
          </w:p>
        </w:tc>
        <w:tc>
          <w:tcPr>
            <w:tcW w:w="2494" w:type="dxa"/>
            <w:shd w:val="clear" w:color="auto" w:fill="auto"/>
          </w:tcPr>
          <w:p w:rsidRPr="002B5BDA" w:rsidR="00622EDD" w:rsidRDefault="00622EDD">
            <w:pPr>
              <w:rPr>
                <w:rFonts w:ascii="Arial" w:hAnsi="Arial" w:cs="Arial"/>
              </w:rPr>
            </w:pPr>
            <w:r w:rsidRPr="002B5BDA">
              <w:rPr>
                <w:rFonts w:ascii="Arial" w:hAnsi="Arial" w:cs="Arial"/>
              </w:rPr>
              <w:t xml:space="preserve">       S u t k i n j a</w:t>
            </w:r>
          </w:p>
          <w:p w:rsidRPr="002B5BDA" w:rsidR="00622EDD" w:rsidRDefault="00622EDD">
            <w:pPr>
              <w:jc w:val="center"/>
              <w:rPr>
                <w:rFonts w:ascii="Arial" w:hAnsi="Arial" w:cs="Arial"/>
              </w:rPr>
            </w:pPr>
            <w:r w:rsidRPr="002B5BDA">
              <w:rPr>
                <w:rFonts w:ascii="Arial" w:hAnsi="Arial" w:cs="Arial"/>
              </w:rPr>
              <w:t xml:space="preserve">  Melita Šimić</w:t>
            </w:r>
            <w:r w:rsidR="00F902EA">
              <w:rPr>
                <w:rFonts w:ascii="Arial" w:hAnsi="Arial" w:cs="Arial"/>
              </w:rPr>
              <w:t xml:space="preserve">, v.r. </w:t>
            </w:r>
            <w:bookmarkStart w:name="_GoBack" w:id="0"/>
            <w:bookmarkEnd w:id="0"/>
          </w:p>
        </w:tc>
      </w:tr>
    </w:tbl>
    <w:p w:rsidRPr="002B5BDA" w:rsidR="00D279EA" w:rsidRDefault="00D279EA">
      <w:pPr>
        <w:ind w:firstLine="708"/>
        <w:jc w:val="left"/>
        <w:rPr>
          <w:rFonts w:ascii="Arial" w:hAnsi="Arial" w:cs="Arial"/>
          <w:bCs/>
        </w:rPr>
      </w:pPr>
    </w:p>
    <w:p w:rsidRPr="002B5BDA" w:rsidR="00D279EA" w:rsidRDefault="00D279EA">
      <w:pPr>
        <w:ind w:firstLine="708"/>
        <w:jc w:val="left"/>
        <w:rPr>
          <w:rFonts w:ascii="Arial" w:hAnsi="Arial" w:cs="Arial"/>
          <w:bCs/>
        </w:rPr>
      </w:pPr>
    </w:p>
    <w:p w:rsidRPr="002B5BDA" w:rsidR="00D279EA" w:rsidRDefault="00D279EA">
      <w:pPr>
        <w:ind w:firstLine="708"/>
        <w:jc w:val="left"/>
        <w:rPr>
          <w:rFonts w:ascii="Arial" w:hAnsi="Arial" w:cs="Arial"/>
          <w:bCs/>
        </w:rPr>
      </w:pPr>
    </w:p>
    <w:p w:rsidRPr="002B5BDA" w:rsidR="00622EDD" w:rsidRDefault="00622EDD">
      <w:pPr>
        <w:ind w:firstLine="708"/>
        <w:jc w:val="left"/>
        <w:rPr>
          <w:rFonts w:ascii="Arial" w:hAnsi="Arial" w:cs="Arial"/>
        </w:rPr>
      </w:pPr>
      <w:r w:rsidRPr="002B5BDA">
        <w:rPr>
          <w:rFonts w:ascii="Arial" w:hAnsi="Arial" w:cs="Arial"/>
          <w:bCs/>
        </w:rPr>
        <w:t>Uputa o pravnom lijeku:</w:t>
      </w:r>
    </w:p>
    <w:p w:rsidRPr="002B5BDA" w:rsidR="00622EDD" w:rsidRDefault="00622EDD">
      <w:pPr>
        <w:ind w:firstLine="708"/>
        <w:rPr>
          <w:rFonts w:ascii="Arial" w:hAnsi="Arial" w:cs="Arial"/>
          <w:b/>
          <w:bCs/>
        </w:rPr>
      </w:pPr>
      <w:r w:rsidRPr="002B5BDA">
        <w:rPr>
          <w:rFonts w:ascii="Arial" w:hAnsi="Arial" w:cs="Arial"/>
        </w:rPr>
        <w:t>Protiv ove presude ovlaštene osobe mogu podnijeti žalbu u roku od 8 dana od dana dostave prijepisa presude. Žalba se podnosi Općinskom sudu u Rijeci, Prekršajni odjel, za Visoki Prekršajni sud u Zagrebu, u dva istovjetna primjerka.</w:t>
      </w:r>
    </w:p>
    <w:p w:rsidRPr="002B5BDA" w:rsidR="00622EDD" w:rsidRDefault="00622EDD">
      <w:pPr>
        <w:jc w:val="left"/>
        <w:rPr>
          <w:rFonts w:ascii="Arial" w:hAnsi="Arial" w:cs="Arial"/>
          <w:b/>
          <w:bCs/>
        </w:rPr>
      </w:pPr>
    </w:p>
    <w:p w:rsidRPr="002B5BDA" w:rsidR="00622EDD" w:rsidRDefault="00622EDD">
      <w:pPr>
        <w:jc w:val="left"/>
        <w:rPr>
          <w:rFonts w:ascii="Arial" w:hAnsi="Arial" w:cs="Arial"/>
        </w:rPr>
      </w:pPr>
      <w:r w:rsidRPr="002B5BDA">
        <w:rPr>
          <w:rFonts w:ascii="Arial" w:hAnsi="Arial" w:cs="Arial"/>
          <w:bCs/>
        </w:rPr>
        <w:t>Dostavna naredba:</w:t>
      </w:r>
    </w:p>
    <w:p w:rsidRPr="002B5BDA" w:rsidR="00622EDD" w:rsidRDefault="00622EDD">
      <w:pPr>
        <w:numPr>
          <w:ilvl w:val="0"/>
          <w:numId w:val="2"/>
        </w:numPr>
        <w:jc w:val="left"/>
        <w:rPr>
          <w:rFonts w:ascii="Arial" w:hAnsi="Arial" w:cs="Arial"/>
        </w:rPr>
      </w:pPr>
      <w:r w:rsidRPr="002B5BDA">
        <w:rPr>
          <w:rFonts w:ascii="Arial" w:hAnsi="Arial" w:cs="Arial"/>
        </w:rPr>
        <w:t>okrivljenicima,</w:t>
      </w:r>
    </w:p>
    <w:p w:rsidRPr="002B5BDA" w:rsidR="00622EDD" w:rsidRDefault="00622EDD">
      <w:pPr>
        <w:numPr>
          <w:ilvl w:val="0"/>
          <w:numId w:val="2"/>
        </w:numPr>
        <w:jc w:val="left"/>
        <w:rPr>
          <w:rFonts w:ascii="Arial" w:hAnsi="Arial" w:cs="Arial"/>
        </w:rPr>
      </w:pPr>
      <w:r w:rsidRPr="002B5BDA">
        <w:rPr>
          <w:rFonts w:ascii="Arial" w:hAnsi="Arial" w:cs="Arial"/>
        </w:rPr>
        <w:t>tužitelju,</w:t>
      </w:r>
    </w:p>
    <w:p w:rsidRPr="002B5BDA" w:rsidR="00622EDD" w:rsidRDefault="00622EDD">
      <w:pPr>
        <w:numPr>
          <w:ilvl w:val="0"/>
          <w:numId w:val="2"/>
        </w:numPr>
        <w:jc w:val="left"/>
        <w:rPr>
          <w:rFonts w:ascii="Arial" w:hAnsi="Arial" w:cs="Arial"/>
        </w:rPr>
      </w:pPr>
      <w:r w:rsidRPr="002B5BDA">
        <w:rPr>
          <w:rFonts w:ascii="Arial" w:hAnsi="Arial" w:cs="Arial"/>
        </w:rPr>
        <w:t>spisu.</w:t>
      </w:r>
    </w:p>
    <w:p w:rsidRPr="001E515E" w:rsidR="00622EDD" w:rsidRDefault="00622EDD">
      <w:pPr>
        <w:jc w:val="left"/>
        <w:rPr>
          <w:rFonts w:ascii="Arial" w:hAnsi="Arial" w:cs="Arial"/>
        </w:rPr>
      </w:pPr>
    </w:p>
    <w:p w:rsidRPr="001E515E" w:rsidR="00622EDD" w:rsidRDefault="00622EDD">
      <w:pPr>
        <w:jc w:val="right"/>
        <w:rPr>
          <w:rFonts w:ascii="Arial" w:hAnsi="Arial" w:cs="Arial"/>
        </w:rPr>
      </w:pPr>
    </w:p>
    <w:sectPr w:rsidRPr="001E515E" w:rsidR="00622EDD" w:rsidSect="002B5BDA">
      <w:headerReference w:type="default" r:id="rId29"/>
      <w:headerReference w:type="first" r:id="rId30"/>
      <w:pgSz w:w="11906" w:h="16838"/>
      <w:pgMar w:top="1418" w:right="1466" w:bottom="1418" w:left="1418" w:header="709" w:footer="720" w:gutter="0"/>
      <w:cols w:space="720"/>
      <w:titlePg/>
      <w:docGrid w:linePitch="600" w:charSpace="32768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87C2A" w:rsidRDefault="00587C2A">
      <w:r>
        <w:separator/>
      </w:r>
    </w:p>
  </w:endnote>
  <w:endnote w:type="continuationSeparator" w:id="0">
    <w:p w:rsidR="00587C2A" w:rsidRDefault="00587C2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87C2A" w:rsidRDefault="00587C2A">
      <w:r>
        <w:separator/>
      </w:r>
    </w:p>
  </w:footnote>
  <w:footnote w:type="continuationSeparator" w:id="0">
    <w:p w:rsidR="00587C2A" w:rsidRDefault="00587C2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111213"/>
      <w:docPartObj>
        <w:docPartGallery w:val="Page Numbers (Top of Page)"/>
        <w:docPartUnique/>
      </w:docPartObj>
    </w:sdtPr>
    <w:sdtEndPr/>
    <w:sdtContent>
      <w:p w:rsidR="002B5BDA" w:rsidRDefault="002B5BD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2EA">
          <w:rPr>
            <w:noProof/>
          </w:rPr>
          <w:t>8</w:t>
        </w:r>
        <w:r>
          <w:fldChar w:fldCharType="end"/>
        </w:r>
      </w:p>
    </w:sdtContent>
  </w:sdt>
  <w:p w:rsidR="00622EDD" w:rsidRDefault="00622EDD">
    <w:pPr>
      <w:pStyle w:val="Zaglavlje"/>
      <w:jc w:val="right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21DB4" w:rsidRDefault="00321DB4">
    <w:pPr>
      <w:pStyle w:val="Zaglavlje"/>
      <w:jc w:val="center"/>
    </w:pPr>
  </w:p>
  <w:p w:rsidR="00622EDD" w:rsidRDefault="00622EDD"/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 w:ascii="Arial" w:hAnsi="Arial" w:cs="Arial"/>
      </w:r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slov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slov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ascii="Arial" w:hAnsi="Arial" w:cs="Aria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-6840"/>
        </w:tabs>
        <w:ind w:left="-6840" w:hanging="360"/>
      </w:pPr>
    </w:lvl>
    <w:lvl w:ilvl="1">
      <w:start w:val="1"/>
      <w:numFmt w:val="decimal"/>
      <w:lvlText w:val="%2."/>
      <w:lvlJc w:val="left"/>
      <w:pPr>
        <w:tabs>
          <w:tab w:val="num" w:pos="-6480"/>
        </w:tabs>
        <w:ind w:left="-6480" w:hanging="360"/>
      </w:pPr>
    </w:lvl>
    <w:lvl w:ilvl="2">
      <w:start w:val="1"/>
      <w:numFmt w:val="decimal"/>
      <w:lvlText w:val="%3."/>
      <w:lvlJc w:val="left"/>
      <w:pPr>
        <w:tabs>
          <w:tab w:val="num" w:pos="-6120"/>
        </w:tabs>
        <w:ind w:left="-6120" w:hanging="360"/>
      </w:pPr>
    </w:lvl>
    <w:lvl w:ilvl="3">
      <w:start w:val="1"/>
      <w:numFmt w:val="decimal"/>
      <w:lvlText w:val="%4."/>
      <w:lvlJc w:val="left"/>
      <w:pPr>
        <w:tabs>
          <w:tab w:val="num" w:pos="-5760"/>
        </w:tabs>
        <w:ind w:left="-5760" w:hanging="360"/>
      </w:pPr>
    </w:lvl>
    <w:lvl w:ilvl="4">
      <w:start w:val="1"/>
      <w:numFmt w:val="decimal"/>
      <w:lvlText w:val="%5."/>
      <w:lvlJc w:val="left"/>
      <w:pPr>
        <w:tabs>
          <w:tab w:val="num" w:pos="-5400"/>
        </w:tabs>
        <w:ind w:left="-5400" w:hanging="360"/>
      </w:pPr>
    </w:lvl>
    <w:lvl w:ilvl="5">
      <w:start w:val="1"/>
      <w:numFmt w:val="decimal"/>
      <w:lvlText w:val="%6."/>
      <w:lvlJc w:val="left"/>
      <w:pPr>
        <w:tabs>
          <w:tab w:val="num" w:pos="-5040"/>
        </w:tabs>
        <w:ind w:left="-5040" w:hanging="360"/>
      </w:pPr>
    </w:lvl>
    <w:lvl w:ilvl="6">
      <w:start w:val="1"/>
      <w:numFmt w:val="decimal"/>
      <w:lvlText w:val="%7."/>
      <w:lvlJc w:val="left"/>
      <w:pPr>
        <w:tabs>
          <w:tab w:val="num" w:pos="-4680"/>
        </w:tabs>
        <w:ind w:left="-4680" w:hanging="360"/>
      </w:pPr>
    </w:lvl>
    <w:lvl w:ilvl="7">
      <w:start w:val="1"/>
      <w:numFmt w:val="decimal"/>
      <w:lvlText w:val="%8."/>
      <w:lvlJc w:val="left"/>
      <w:pPr>
        <w:tabs>
          <w:tab w:val="num" w:pos="-4320"/>
        </w:tabs>
        <w:ind w:left="-4320" w:hanging="360"/>
      </w:pPr>
    </w:lvl>
    <w:lvl w:ilvl="8">
      <w:start w:val="1"/>
      <w:numFmt w:val="decimal"/>
      <w:lvlText w:val="%9."/>
      <w:lvlJc w:val="left"/>
      <w:pPr>
        <w:tabs>
          <w:tab w:val="num" w:pos="-3960"/>
        </w:tabs>
        <w:ind w:left="-3960" w:hanging="360"/>
      </w:pPr>
    </w:lvl>
  </w:abstractNum>
  <w:abstractNum w:abstractNumId="4">
    <w:nsid w:val="0000000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50BA30D0"/>
    <w:multiLevelType w:val="hybridMultilevel"/>
    <w:tmpl w:val="A650BF34"/>
    <w:lvl w:ilvl="0" w:tplc="9DF09632">
      <w:start w:val="2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0">
    <w:nsid w:val="57116F2E"/>
    <w:multiLevelType w:val="hybridMultilevel"/>
    <w:tmpl w:val="B0DC8D6C"/>
    <w:lvl w:ilvl="0" w:tplc="B7BAF8E2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FD70F94"/>
    <w:multiLevelType w:val="hybridMultilevel"/>
    <w:tmpl w:val="FF0C0D1E"/>
    <w:lvl w:ilvl="0" w:tplc="7A14BDE2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88"/>
  <w:displayBackgroundShape/>
  <w:embedSystemFonts/>
  <w:proofState w:spelling="clean" w:grammar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3A4"/>
    <w:rsid w:val="00111CD1"/>
    <w:rsid w:val="00123135"/>
    <w:rsid w:val="001965BA"/>
    <w:rsid w:val="001E515E"/>
    <w:rsid w:val="002B5BDA"/>
    <w:rsid w:val="002C7D1E"/>
    <w:rsid w:val="00321DB4"/>
    <w:rsid w:val="00364596"/>
    <w:rsid w:val="004173A8"/>
    <w:rsid w:val="004C6EE3"/>
    <w:rsid w:val="0050616A"/>
    <w:rsid w:val="0057332F"/>
    <w:rsid w:val="00587C2A"/>
    <w:rsid w:val="00622EDD"/>
    <w:rsid w:val="0069141D"/>
    <w:rsid w:val="0085150A"/>
    <w:rsid w:val="009D03A4"/>
    <w:rsid w:val="00A33764"/>
    <w:rsid w:val="00A73782"/>
    <w:rsid w:val="00A9756E"/>
    <w:rsid w:val="00BC1186"/>
    <w:rsid w:val="00CD51E4"/>
    <w:rsid w:val="00CE488C"/>
    <w:rsid w:val="00CF6953"/>
    <w:rsid w:val="00D12458"/>
    <w:rsid w:val="00D279EA"/>
    <w:rsid w:val="00EB77CA"/>
    <w:rsid w:val="00ED1D58"/>
    <w:rsid w:val="00EE613E"/>
    <w:rsid w:val="00F902EA"/>
    <w:rsid w:val="00F94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oNotEmbedSmartTags/>
  <w:decimalSymbol w:val=","/>
  <w:listSeparator w:val=";"/>
  <w15:chartTrackingRefBased/>
  <w14:docId w14:val="1325B337"/>
  <w15:docId w15:val="{F1C3F4EC-4F40-4EB7-B557-AA31D6E3941B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uppressAutoHyphens/>
      <w:jc w:val="both"/>
    </w:pPr>
    <w:rPr>
      <w:sz w:val="24"/>
      <w:szCs w:val="24"/>
      <w:lang w:eastAsia="ar-SA"/>
    </w:rPr>
  </w:style>
  <w:style w:type="paragraph" w:styleId="Naslov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qFormat/>
    <w:pPr>
      <w:keepNext/>
      <w:numPr>
        <w:ilvl w:val="1"/>
        <w:numId w:val="1"/>
      </w:numPr>
      <w:jc w:val="left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1"/>
      </w:numPr>
      <w:jc w:val="right"/>
      <w:outlineLvl w:val="3"/>
    </w:pPr>
    <w:rPr>
      <w:b/>
      <w:bCs/>
    </w:rPr>
  </w:style>
  <w:style w:type="paragraph" w:styleId="Naslov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WW8Num1z0" w:customStyle="true">
    <w:name w:val="WW8Num1z0"/>
    <w:rPr>
      <w:rFonts w:hint="default" w:ascii="Arial" w:hAnsi="Arial" w:cs="Arial"/>
    </w:rPr>
  </w:style>
  <w:style w:type="character" w:styleId="WW8Num1z1" w:customStyle="true">
    <w:name w:val="WW8Num1z1"/>
  </w:style>
  <w:style w:type="character" w:styleId="WW8Num1z2" w:customStyle="true">
    <w:name w:val="WW8Num1z2"/>
  </w:style>
  <w:style w:type="character" w:styleId="WW8Num1z3" w:customStyle="true">
    <w:name w:val="WW8Num1z3"/>
  </w:style>
  <w:style w:type="character" w:styleId="WW8Num1z4" w:customStyle="true">
    <w:name w:val="WW8Num1z4"/>
  </w:style>
  <w:style w:type="character" w:styleId="WW8Num1z5" w:customStyle="true">
    <w:name w:val="WW8Num1z5"/>
  </w:style>
  <w:style w:type="character" w:styleId="WW8Num1z6" w:customStyle="true">
    <w:name w:val="WW8Num1z6"/>
  </w:style>
  <w:style w:type="character" w:styleId="WW8Num1z7" w:customStyle="true">
    <w:name w:val="WW8Num1z7"/>
  </w:style>
  <w:style w:type="character" w:styleId="WW8Num1z8" w:customStyle="true">
    <w:name w:val="WW8Num1z8"/>
  </w:style>
  <w:style w:type="character" w:styleId="WW8Num2z0" w:customStyle="true">
    <w:name w:val="WW8Num2z0"/>
    <w:rPr>
      <w:rFonts w:hint="default" w:ascii="Arial" w:hAnsi="Arial" w:cs="Arial"/>
    </w:rPr>
  </w:style>
  <w:style w:type="character" w:styleId="WW8Num3z0" w:customStyle="true">
    <w:name w:val="WW8Num3z0"/>
    <w:rPr>
      <w:rFonts w:ascii="Symbol" w:hAnsi="Symbol" w:cs="OpenSymbol"/>
    </w:rPr>
  </w:style>
  <w:style w:type="character" w:styleId="WW8Num3z1" w:customStyle="true">
    <w:name w:val="WW8Num3z1"/>
  </w:style>
  <w:style w:type="character" w:styleId="WW8Num3z2" w:customStyle="true">
    <w:name w:val="WW8Num3z2"/>
    <w:rPr>
      <w:rFonts w:ascii="Arial" w:hAnsi="Arial" w:cs="Arial"/>
    </w:rPr>
  </w:style>
  <w:style w:type="character" w:styleId="WW8Num3z3" w:customStyle="true">
    <w:name w:val="WW8Num3z3"/>
  </w:style>
  <w:style w:type="character" w:styleId="WW8Num3z4" w:customStyle="true">
    <w:name w:val="WW8Num3z4"/>
  </w:style>
  <w:style w:type="character" w:styleId="WW8Num3z5" w:customStyle="true">
    <w:name w:val="WW8Num3z5"/>
  </w:style>
  <w:style w:type="character" w:styleId="WW8Num3z6" w:customStyle="true">
    <w:name w:val="WW8Num3z6"/>
  </w:style>
  <w:style w:type="character" w:styleId="WW8Num3z7" w:customStyle="true">
    <w:name w:val="WW8Num3z7"/>
  </w:style>
  <w:style w:type="character" w:styleId="WW8Num3z8" w:customStyle="true">
    <w:name w:val="WW8Num3z8"/>
  </w:style>
  <w:style w:type="character" w:styleId="WW8Num4z0" w:customStyle="true">
    <w:name w:val="WW8Num4z0"/>
  </w:style>
  <w:style w:type="character" w:styleId="WW8Num4z1" w:customStyle="true">
    <w:name w:val="WW8Num4z1"/>
  </w:style>
  <w:style w:type="character" w:styleId="WW8Num4z2" w:customStyle="true">
    <w:name w:val="WW8Num4z2"/>
    <w:rPr>
      <w:rFonts w:ascii="Arial" w:hAnsi="Arial" w:cs="Arial"/>
    </w:rPr>
  </w:style>
  <w:style w:type="character" w:styleId="WW8Num4z3" w:customStyle="true">
    <w:name w:val="WW8Num4z3"/>
  </w:style>
  <w:style w:type="character" w:styleId="WW8Num4z4" w:customStyle="true">
    <w:name w:val="WW8Num4z4"/>
  </w:style>
  <w:style w:type="character" w:styleId="WW8Num4z5" w:customStyle="true">
    <w:name w:val="WW8Num4z5"/>
  </w:style>
  <w:style w:type="character" w:styleId="WW8Num4z6" w:customStyle="true">
    <w:name w:val="WW8Num4z6"/>
  </w:style>
  <w:style w:type="character" w:styleId="WW8Num4z7" w:customStyle="true">
    <w:name w:val="WW8Num4z7"/>
  </w:style>
  <w:style w:type="character" w:styleId="WW8Num4z8" w:customStyle="true">
    <w:name w:val="WW8Num4z8"/>
  </w:style>
  <w:style w:type="character" w:styleId="Zadanifontodlomka2" w:customStyle="true">
    <w:name w:val="Zadani font odlomka2"/>
  </w:style>
  <w:style w:type="character" w:styleId="Zadanifontodlomka1" w:customStyle="true">
    <w:name w:val="Zadani font odlomka1"/>
  </w:style>
  <w:style w:type="character" w:styleId="Brojstranice">
    <w:name w:val="page number"/>
    <w:basedOn w:val="Zadanifontodlomka1"/>
  </w:style>
  <w:style w:type="character" w:styleId="UvuenotijelotekstaChar" w:customStyle="true">
    <w:name w:val="Uvučeno tijelo teksta Char"/>
    <w:rPr>
      <w:sz w:val="24"/>
      <w:szCs w:val="24"/>
    </w:rPr>
  </w:style>
  <w:style w:type="character" w:styleId="Tijeloteksta-uvlaka2Char" w:customStyle="true">
    <w:name w:val="Tijelo teksta - uvlaka 2 Char"/>
    <w:rPr>
      <w:sz w:val="24"/>
      <w:szCs w:val="24"/>
    </w:rPr>
  </w:style>
  <w:style w:type="character" w:styleId="Tijeloteksta-uvlaka3Char" w:customStyle="true">
    <w:name w:val="Tijelo teksta - uvlaka 3 Char"/>
    <w:rPr>
      <w:b/>
      <w:sz w:val="24"/>
      <w:szCs w:val="24"/>
    </w:rPr>
  </w:style>
  <w:style w:type="character" w:styleId="TekstbaloniaChar" w:customStyle="true">
    <w:name w:val="Tekst balončića Char"/>
    <w:rPr>
      <w:rFonts w:ascii="Tahoma" w:hAnsi="Tahoma" w:cs="Tahoma"/>
      <w:sz w:val="16"/>
      <w:szCs w:val="16"/>
    </w:rPr>
  </w:style>
  <w:style w:type="character" w:styleId="Bullets" w:customStyle="true">
    <w:name w:val="Bullets"/>
    <w:rPr>
      <w:rFonts w:ascii="OpenSymbol" w:hAnsi="OpenSymbol" w:eastAsia="OpenSymbol" w:cs="OpenSymbol"/>
    </w:rPr>
  </w:style>
  <w:style w:type="character" w:styleId="NumberingSymbols" w:customStyle="true">
    <w:name w:val="Numbering Symbols"/>
  </w:style>
  <w:style w:type="paragraph" w:styleId="Heading" w:customStyle="true">
    <w:name w:val="Heading"/>
    <w:basedOn w:val="Normal"/>
    <w:next w:val="Tijeloteksta"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ijeloteksta">
    <w:name w:val="Body Text"/>
    <w:basedOn w:val="Normal"/>
    <w:pPr>
      <w:spacing w:after="120"/>
    </w:pPr>
  </w:style>
  <w:style w:type="paragraph" w:styleId="Popis">
    <w:name w:val="List"/>
    <w:basedOn w:val="Tijeloteksta"/>
    <w:rPr>
      <w:rFonts w:cs="Arial"/>
    </w:rPr>
  </w:style>
  <w:style w:type="paragraph" w:styleId="Opisslike1" w:customStyle="true">
    <w:name w:val="Opis slike1"/>
    <w:basedOn w:val="Normal"/>
    <w:pPr>
      <w:suppressLineNumbers/>
      <w:spacing w:before="120" w:after="120"/>
    </w:pPr>
    <w:rPr>
      <w:rFonts w:cs="Arial"/>
      <w:i/>
      <w:iCs/>
    </w:rPr>
  </w:style>
  <w:style w:type="paragraph" w:styleId="Index" w:customStyle="true">
    <w:name w:val="Index"/>
    <w:basedOn w:val="Normal"/>
    <w:pPr>
      <w:suppressLineNumbers/>
    </w:pPr>
    <w:rPr>
      <w:rFonts w:cs="Arial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Uvuenotijeloteksta">
    <w:name w:val="Body Text Indent"/>
    <w:basedOn w:val="Normal"/>
    <w:pPr>
      <w:ind w:firstLine="1428"/>
    </w:pPr>
  </w:style>
  <w:style w:type="paragraph" w:styleId="Tijeloteksta-uvlaka21" w:customStyle="true">
    <w:name w:val="Tijelo teksta - uvlaka 21"/>
    <w:basedOn w:val="Normal"/>
    <w:pPr>
      <w:ind w:firstLine="720"/>
    </w:pPr>
  </w:style>
  <w:style w:type="paragraph" w:styleId="Tijeloteksta-uvlaka31" w:customStyle="true">
    <w:name w:val="Tijelo teksta - uvlaka 31"/>
    <w:basedOn w:val="Normal"/>
    <w:pPr>
      <w:ind w:left="720" w:firstLine="720"/>
      <w:jc w:val="center"/>
    </w:pPr>
    <w:rPr>
      <w:b/>
    </w:rPr>
  </w:style>
  <w:style w:type="paragraph" w:styleId="Tekstbalonia">
    <w:name w:val="Balloon Text"/>
    <w:basedOn w:val="Normal"/>
    <w:rPr>
      <w:rFonts w:ascii="Tahoma" w:hAnsi="Tahoma" w:cs="Tahoma"/>
      <w:sz w:val="16"/>
      <w:szCs w:val="16"/>
    </w:rPr>
  </w:style>
  <w:style w:type="paragraph" w:styleId="TableContents" w:customStyle="true">
    <w:name w:val="Table Contents"/>
    <w:basedOn w:val="Normal"/>
    <w:pPr>
      <w:suppressLineNumbers/>
    </w:pPr>
  </w:style>
  <w:style w:type="paragraph" w:styleId="TableHeading" w:customStyle="true">
    <w:name w:val="Table Heading"/>
    <w:basedOn w:val="TableContents"/>
    <w:pPr>
      <w:jc w:val="center"/>
    </w:pPr>
    <w:rPr>
      <w:b/>
      <w:bCs/>
    </w:rPr>
  </w:style>
  <w:style w:type="paragraph" w:styleId="Framecontents" w:customStyle="true">
    <w:name w:val="Frame contents"/>
    <w:basedOn w:val="Tijeloteksta"/>
  </w:style>
  <w:style w:type="character" w:styleId="ZaglavljeChar" w:customStyle="true">
    <w:name w:val="Zaglavlje Char"/>
    <w:link w:val="Zaglavlje"/>
    <w:uiPriority w:val="99"/>
    <w:rsid w:val="00321DB4"/>
    <w:rPr>
      <w:sz w:val="24"/>
      <w:szCs w:val="24"/>
      <w:lang w:eastAsia="ar-SA"/>
    </w:rPr>
  </w:style>
  <w:style w:type="character" w:styleId="Hiperveza">
    <w:name w:val="Hyperlink"/>
    <w:uiPriority w:val="99"/>
    <w:unhideWhenUsed/>
    <w:rsid w:val="00321DB4"/>
    <w:rPr>
      <w:color w:val="0000FF"/>
      <w:u w:val="single"/>
    </w:rPr>
  </w:style>
  <w:style w:type="paragraph" w:styleId="Bezproreda">
    <w:name w:val="No Spacing"/>
    <w:uiPriority w:val="1"/>
    <w:qFormat/>
    <w:rsid w:val="001E515E"/>
    <w:rPr>
      <w:rFonts w:ascii="Arial" w:hAnsi="Arial" w:eastAsia="Calibri"/>
      <w:sz w:val="24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111CD1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11CD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11CD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11CD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11CD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513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7009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Mode="External" Target="https://www.zakon.hr/cms.htm?id=432" Type="http://schemas.openxmlformats.org/officeDocument/2006/relationships/hyperlink" Id="rId13"/><Relationship TargetMode="External" Target="https://www.zakon.hr/cms.htm?id=39889" Type="http://schemas.openxmlformats.org/officeDocument/2006/relationships/hyperlink" Id="rId18"/><Relationship TargetMode="External" Target="https://www.zakon.hr/cms.htm?id=18795" Type="http://schemas.openxmlformats.org/officeDocument/2006/relationships/hyperlink" Id="rId26"/><Relationship Target="numbering.xml" Type="http://schemas.openxmlformats.org/officeDocument/2006/relationships/numbering" Id="rId3"/><Relationship TargetMode="External" Target="https://www.zakon.hr/cms.htm?id=53896" Type="http://schemas.openxmlformats.org/officeDocument/2006/relationships/hyperlink" Id="rId21"/><Relationship Target="footnotes.xml" Type="http://schemas.openxmlformats.org/officeDocument/2006/relationships/footnotes" Id="rId7"/><Relationship TargetMode="External" Target="https://www.zakon.hr/cms.htm?id=431" Type="http://schemas.openxmlformats.org/officeDocument/2006/relationships/hyperlink" Id="rId12"/><Relationship TargetMode="External" Target="https://www.zakon.hr/cms.htm?id=25267" Type="http://schemas.openxmlformats.org/officeDocument/2006/relationships/hyperlink" Id="rId17"/><Relationship TargetMode="External" Target="https://www.zakon.hr/cms.htm?id=14151" Type="http://schemas.openxmlformats.org/officeDocument/2006/relationships/hyperlink" Id="rId25"/><Relationship Target="../customXml/item2.xml" Type="http://schemas.openxmlformats.org/officeDocument/2006/relationships/customXml" Id="rId2"/><Relationship TargetMode="External" Target="https://www.zakon.hr/cms.htm?id=11454" Type="http://schemas.openxmlformats.org/officeDocument/2006/relationships/hyperlink" Id="rId16"/><Relationship TargetMode="External" Target="https://www.zakon.hr/cms.htm?id=53029" Type="http://schemas.openxmlformats.org/officeDocument/2006/relationships/hyperlink" Id="rId20"/><Relationship Target="header1.xml" Type="http://schemas.openxmlformats.org/officeDocument/2006/relationships/header" Id="rId29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Mode="External" Target="https://www.zakon.hr/cms.htm?id=430" Type="http://schemas.openxmlformats.org/officeDocument/2006/relationships/hyperlink" Id="rId11"/><Relationship TargetMode="External" Target="https://www.zakon.hr/cms.htm?id=607" Type="http://schemas.openxmlformats.org/officeDocument/2006/relationships/hyperlink" Id="rId24"/><Relationship Target="theme/theme1.xml" Type="http://schemas.openxmlformats.org/officeDocument/2006/relationships/theme" Id="rId32"/><Relationship Target="settings.xml" Type="http://schemas.openxmlformats.org/officeDocument/2006/relationships/settings" Id="rId5"/><Relationship TargetMode="External" Target="https://www.zakon.hr/cms.htm?id=1009" Type="http://schemas.openxmlformats.org/officeDocument/2006/relationships/hyperlink" Id="rId15"/><Relationship TargetMode="External" Target="https://www.zakon.hr/cms.htm?id=381" Type="http://schemas.openxmlformats.org/officeDocument/2006/relationships/hyperlink" Id="rId23"/><Relationship TargetMode="External" Target="https://www.zakon.hr/cms.htm?id=53950" Type="http://schemas.openxmlformats.org/officeDocument/2006/relationships/hyperlink" Id="rId28"/><Relationship TargetMode="External" Target="https://www.zakon.hr/cms.htm?id=429" Type="http://schemas.openxmlformats.org/officeDocument/2006/relationships/hyperlink" Id="rId10"/><Relationship TargetMode="External" Target="https://www.zakon.hr/cms.htm?id=44153" Type="http://schemas.openxmlformats.org/officeDocument/2006/relationships/hyperlink" Id="rId19"/><Relationship Target="fontTable.xml" Type="http://schemas.openxmlformats.org/officeDocument/2006/relationships/fontTable" Id="rId31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Mode="External" Target="https://www.zakon.hr/cms.htm?id=616" Type="http://schemas.openxmlformats.org/officeDocument/2006/relationships/hyperlink" Id="rId14"/><Relationship TargetMode="External" Target="https://www.zakon.hr/cms.htm?id=380" Type="http://schemas.openxmlformats.org/officeDocument/2006/relationships/hyperlink" Id="rId22"/><Relationship TargetMode="External" Target="https://www.zakon.hr/cms.htm?id=35939" Type="http://schemas.openxmlformats.org/officeDocument/2006/relationships/hyperlink" Id="rId27"/><Relationship Target="header2.xml" Type="http://schemas.openxmlformats.org/officeDocument/2006/relationships/header" Id="rId30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21. siječnja 2026.</izvorni_sadrzaj>
    <derivirana_varijabla naziv="DomainObject.DatumDonosenjaOdluke_1">21. siječnja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Pp-3685/2025-6</izvorni_sadrzaj>
    <derivirana_varijabla naziv="DomainObject.Oznaka_1">Pp-3685/2025-6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Šimić</izvorni_sadrzaj>
    <derivirana_varijabla naziv="DomainObject.DonositeljOdluke.Prezime_1">Šimić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3685</izvorni_sadrzaj>
    <derivirana_varijabla naziv="DomainObject.Predmet.Broj_1">3685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rujna 2025.</izvorni_sadrzaj>
    <derivirana_varijabla naziv="DomainObject.Predmet.DatumIzradeOptuznogAkta_1">23. rujna 2025.</derivirana_varijabla>
  </DomainObject.Predmet.DatumIzradeOptuznogAkta>
  <DomainObject.Predmet.DatumIzradeOptuznogAktaFormated>
    <izvorni_sadrzaj>23.9.2025.</izvorni_sadrzaj>
    <derivirana_varijabla naziv="DomainObject.Predmet.DatumIzradeOptuznogAktaFormated_1">23.9.2025.</derivirana_varijabla>
  </DomainObject.Predmet.DatumIzradeOptuznogAktaFormated>
  <DomainObject.Predmet.DatumOsnivanja>
    <izvorni_sadrzaj>23. rujna 2025.</izvorni_sadrzaj>
    <derivirana_varijabla naziv="DomainObject.Predmet.DatumOsnivanja_1">23. rujna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rujna 2025.</izvorni_sadrzaj>
    <derivirana_varijabla naziv="DomainObject.Predmet.DatumPrimitkaOptuznogAkta_1">23. rujna 2025.</derivirana_varijabla>
  </DomainObject.Predmet.DatumPrimitkaOptuznogAkta>
  <DomainObject.Predmet.DatumRjesavanja>
    <izvorni_sadrzaj>20. travnja 2026.</izvorni_sadrzaj>
    <derivirana_varijabla naziv="DomainObject.Predmet.DatumRjesavanja_1">20. travnja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24. travnja 1949.</izvorni_sadrzaj>
    <derivirana_varijabla naziv="DomainObject.Predmet.OkrivljenikFizickaOsoba.DatumRodjenja_1">24. travnja 1949.</derivirana_varijabla>
  </DomainObject.Predmet.OkrivljenikFizickaOsoba.DatumRodjenja>
  <DomainObject.Predmet.OkrivljenikFizickaOsoba.DatumRodjenjaFormated>
    <izvorni_sadrzaj>24.4.1949.</izvorni_sadrzaj>
    <derivirana_varijabla naziv="DomainObject.Predmet.OkrivljenikFizickaOsoba.DatumRodjenjaFormated_1">24.4.1949.</derivirana_varijabla>
  </DomainObject.Predmet.OkrivljenikFizickaOsoba.DatumRodjenjaFormated>
  <DomainObject.Predmet.OkrivljenikFizickaOsoba.Ime>
    <izvorni_sadrzaj>Antun</izvorni_sadrzaj>
    <derivirana_varijabla naziv="DomainObject.Predmet.OkrivljenikFizickaOsoba.Ime_1">Antun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Blato (Blato)</izvorni_sadrzaj>
    <derivirana_varijabla naziv="DomainObject.Predmet.OkrivljenikFizickaOsoba.MjestoRodjenja_1">Blato (Blato)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Antun Bosnić</izvorni_sadrzaj>
    <derivirana_varijabla naziv="DomainObject.Predmet.OkrivljenikFizickaOsoba.Naziv_1">Antun Bosnić</derivirana_varijabla>
  </DomainObject.Predmet.OkrivljenikFizickaOsoba.Naziv>
  <DomainObject.Predmet.OkrivljenikFizickaOsoba.Prezime>
    <izvorni_sadrzaj>Bosnić</izvorni_sadrzaj>
    <derivirana_varijabla naziv="DomainObject.Predmet.OkrivljenikFizickaOsoba.Prezime_1">Bosnić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03406707938</izvorni_sadrzaj>
    <derivirana_varijabla naziv="DomainObject.Predmet.OkrivljenikFizickaOsoba.Oib_1">03406707938</derivirana_varijabla>
  </DomainObject.Predmet.OkrivljenikFizickaOsoba.Oib>
  <DomainObject.Predmet.Opis>
    <izvorni_sadrzaj>10.11.25.-spis u ref: udovoljeno zamolnici
15.01.26.-ro. u ref.,tužitelju uručeno-mail
16.02.2026. sutkinja obavijestila da na predmetu radi od kuće dana 17.02.2026.</izvorni_sadrzaj>
    <derivirana_varijabla naziv="DomainObject.Predmet.Opis_1">10.11.25.-spis u ref: udovoljeno zamolnici
15.01.26.-ro. u ref.,tužitelju uručeno-mail
16.02.2026. sutkinja obavijestila da na predmetu radi od kuće dana 17.02.2026.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Pp-3685/2025</izvorni_sadrzaj>
    <derivirana_varijabla naziv="DomainObject.Predmet.OznakaBroj_1">Pp-3685/2025</derivirana_varijabla>
  </DomainObject.Predmet.OznakaBroj>
  <DomainObject.Predmet.OznakaBrojOptuznogAkta>
    <izvorni_sadrzaj>511-09-34-25-3</izvorni_sadrzaj>
    <derivirana_varijabla naziv="DomainObject.Predmet.OznakaBrojOptuznogAkta_1">511-09-34-25-3</derivirana_varijabla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60187191470</izvorni_sadrzaj>
    <derivirana_varijabla naziv="DomainObject.Predmet.PredmetRijesio.Oib_1">60187191470</derivirana_varijabla>
  </DomainObject.Predmet.PredmetRijesio.Oib>
  <DomainObject.Predmet.PredmetRijesio.Prezime>
    <izvorni_sadrzaj>Šimić</izvorni_sadrzaj>
    <derivirana_varijabla naziv="DomainObject.Predmet.PredmetRijesio.Prezime_1">Šimić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 Bosnić; ZLINJE d.o.o. za proizvodnju, trgovinu, usluge i maslinarstvo</izvorni_sadrzaj>
    <derivirana_varijabla naziv="DomainObject.Predmet.ProtustrankaFormated_1">  Antun Bosnić; ZLINJE d.o.o. za proizvodnju, trgovinu, usluge i maslinarstvo</derivirana_varijabla>
  </DomainObject.Predmet.ProtustrankaFormated>
  <DomainObject.Predmet.ProtustrankaFormatedOIB>
    <izvorni_sadrzaj>  Antun Bosnić, OIB 03406707938; ZLINJE d.o.o. za proizvodnju, trgovinu, usluge i maslinarstvo, OIB 93525268432</izvorni_sadrzaj>
    <derivirana_varijabla naziv="DomainObject.Predmet.ProtustrankaFormatedOIB_1">  Antun Bosnić, OIB 03406707938; ZLINJE d.o.o. za proizvodnju, trgovinu, usluge i maslinarstvo, OIB 93525268432</derivirana_varijabla>
  </DomainObject.Predmet.ProtustrankaFormatedOIB>
  <DomainObject.Predmet.ProtustrankaFormatedWithAdress>
    <izvorni_sadrzaj> Antun Bosnić, 1. Ulica 301, 20271 Blato; ZLINJE d.o.o. za proizvodnju, trgovinu, usluge i maslinarstvo, Ulica br. 1 30/I, 20271 Blato</izvorni_sadrzaj>
    <derivirana_varijabla naziv="DomainObject.Predmet.ProtustrankaFormatedWithAdress_1"> Antun Bosnić, 1. Ulica 301, 20271 Blato; ZLINJE d.o.o. za proizvodnju, trgovinu, usluge i maslinarstvo, Ulica br. 1 30/I, 20271 Blato</derivirana_varijabla>
  </DomainObject.Predmet.ProtustrankaFormatedWithAdress>
  <DomainObject.Predmet.ProtustrankaFormatedWithAdressOIB>
    <izvorni_sadrzaj> Antun Bosnić, OIB 03406707938, 1. Ulica 301, 20271 Blato; ZLINJE d.o.o. za proizvodnju, trgovinu, usluge i maslinarstvo, OIB 93525268432, Ulica br. 1 30/I, 20271 Blato</izvorni_sadrzaj>
    <derivirana_varijabla naziv="DomainObject.Predmet.ProtustrankaFormatedWithAdressOIB_1"> Antun Bosnić, OIB 03406707938, 1. Ulica 301, 20271 Blato; ZLINJE d.o.o. za proizvodnju, trgovinu, usluge i maslinarstvo, OIB 93525268432, Ulica br. 1 30/I, 20271 Blato</derivirana_varijabla>
  </DomainObject.Predmet.ProtustrankaFormatedWithAdressOIB>
  <DomainObject.Predmet.ProtustrankaWithAdress>
    <izvorni_sadrzaj>Antun Bosnić 1. Ulica 301, 20271 Blato, ZLINJE d.o.o. za proizvodnju, trgovinu, usluge i maslinarstvo Ulica br. 1 30/I, 20271 Blato</izvorni_sadrzaj>
    <derivirana_varijabla naziv="DomainObject.Predmet.ProtustrankaWithAdress_1">Antun Bosnić 1. Ulica 301, 20271 Blato, ZLINJE d.o.o. za proizvodnju, trgovinu, usluge i maslinarstvo Ulica br. 1 30/I, 20271 Blato</derivirana_varijabla>
  </DomainObject.Predmet.ProtustrankaWithAdress>
  <DomainObject.Predmet.ProtustrankaWithAdressOIB>
    <izvorni_sadrzaj>Antun Bosnić, OIB 03406707938, 1. Ulica 301, 20271 Blato, ZLINJE d.o.o. za proizvodnju, trgovinu, usluge i maslinarstvo, OIB 93525268432, Ulica br. 1 30/I, 20271 Blato</izvorni_sadrzaj>
    <derivirana_varijabla naziv="DomainObject.Predmet.ProtustrankaWithAdressOIB_1">Antun Bosnić, OIB 03406707938, 1. Ulica 301, 20271 Blato, ZLINJE d.o.o. za proizvodnju, trgovinu, usluge i maslinarstvo, OIB 93525268432, Ulica br. 1 30/I, 20271 Blato</derivirana_varijabla>
  </DomainObject.Predmet.ProtustrankaWithAdressOIB>
  <DomainObject.Predmet.ProtustrankaNazivFormated>
    <izvorni_sadrzaj>Antun Bosnić,ZLINJE d.o.o. za proizvodnju, trgovinu, usluge i maslinarstvo</izvorni_sadrzaj>
    <derivirana_varijabla naziv="DomainObject.Predmet.ProtustrankaNazivFormated_1">Antun Bosnić,ZLINJE d.o.o. za proizvodnju, trgovinu, usluge i maslinarstvo</derivirana_varijabla>
  </DomainObject.Predmet.ProtustrankaNazivFormated>
  <DomainObject.Predmet.ProtustrankaNazivFormatedOIB>
    <izvorni_sadrzaj>Antun Bosnić, OIB 03406707938,ZLINJE d.o.o. za proizvodnju, trgovinu, usluge i maslinarstvo, OIB 93525268432</izvorni_sadrzaj>
    <derivirana_varijabla naziv="DomainObject.Predmet.ProtustrankaNazivFormatedOIB_1">Antun Bosnić, OIB 03406707938,ZLINJE d.o.o. za proizvodnju, trgovinu, usluge i maslinarstvo, OIB 93525268432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24</izvorni_sadrzaj>
    <derivirana_varijabla naziv="DomainObject.Predmet.Referada.Naziv_1">Referada 24</derivirana_varijabla>
  </DomainObject.Predmet.Referada.Naziv>
  <DomainObject.Predmet.Referada.Oznaka>
    <izvorni_sadrzaj>24</izvorni_sadrzaj>
    <derivirana_varijabla naziv="DomainObject.Predmet.Referada.Oznaka_1">24</derivirana_varijabla>
  </DomainObject.Predmet.Referada.Oznaka>
  <DomainObject.Predmet.Referada.Prostorija.Naziv>
    <izvorni_sadrzaj>Soba 5/III - Užarska 3, Rijeka</izvorni_sadrzaj>
    <derivirana_varijabla naziv="DomainObject.Predmet.Referada.Prostorija.Naziv_1">Soba 5/III - Užarska 3, Rijeka</derivirana_varijabla>
  </DomainObject.Predmet.Referada.Prostorija.Naziv>
  <DomainObject.Predmet.Referada.Prostorija.Oznaka>
    <izvorni_sadrzaj>5/III - Užarska 3</izvorni_sadrzaj>
    <derivirana_varijabla naziv="DomainObject.Predmet.Referada.Prostorija.Oznaka_1">5/III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Melita Šimić</izvorni_sadrzaj>
    <derivirana_varijabla naziv="DomainObject.Predmet.Referada.Sudac_1">Melita Šimić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Postaja prometne policije Rijeka</izvorni_sadrzaj>
    <derivirana_varijabla naziv="DomainObject.Predmet.StrankaFormated_1">  Postaja prometne policije Rijeka</derivirana_varijabla>
  </DomainObject.Predmet.StrankaFormated>
  <DomainObject.Predmet.StrankaFormatedOIB>
    <izvorni_sadrzaj>  Postaja prometne policije Rijeka</izvorni_sadrzaj>
    <derivirana_varijabla naziv="DomainObject.Predmet.StrankaFormatedOIB_1">  Postaja prometne policije Rijeka</derivirana_varijabla>
  </DomainObject.Predmet.StrankaFormatedOIB>
  <DomainObject.Predmet.StrankaFormatedWithAdress>
    <izvorni_sadrzaj> Postaja prometne policije Rijeka, Ciottina 25, 51000 Rijeka</izvorni_sadrzaj>
    <derivirana_varijabla naziv="DomainObject.Predmet.StrankaFormatedWithAdress_1"> Postaja prometne policije Rijeka, Ciottina 25, 51000 Rijeka</derivirana_varijabla>
  </DomainObject.Predmet.StrankaFormatedWithAdress>
  <DomainObject.Predmet.StrankaFormatedWithAdressOIB>
    <izvorni_sadrzaj> Postaja prometne policije Rijeka, Ciottina 25, 51000 Rijeka</izvorni_sadrzaj>
    <derivirana_varijabla naziv="DomainObject.Predmet.StrankaFormatedWithAdressOIB_1"> Postaja prometne policije Rijeka, Ciottina 25, 51000 Rijeka</derivirana_varijabla>
  </DomainObject.Predmet.StrankaFormatedWithAdressOIB>
  <DomainObject.Predmet.StrankaWithAdress>
    <izvorni_sadrzaj>Postaja prometne policije Rijeka Ciottina 25,51000 Rijeka</izvorni_sadrzaj>
    <derivirana_varijabla naziv="DomainObject.Predmet.StrankaWithAdress_1">Postaja prometne policije Rijeka Ciottina 25,51000 Rijeka</derivirana_varijabla>
  </DomainObject.Predmet.StrankaWithAdress>
  <DomainObject.Predmet.StrankaWithAdressOIB>
    <izvorni_sadrzaj>Postaja prometne policije Rijeka, Ciottina 25,51000 Rijeka</izvorni_sadrzaj>
    <derivirana_varijabla naziv="DomainObject.Predmet.StrankaWithAdressOIB_1">Postaja prometne policije Rijeka, Ciottina 25,51000 Rijeka</derivirana_varijabla>
  </DomainObject.Predmet.StrankaWithAdressOIB>
  <DomainObject.Predmet.StrankaNazivFormated>
    <izvorni_sadrzaj>Postaja prometne policije Rijeka</izvorni_sadrzaj>
    <derivirana_varijabla naziv="DomainObject.Predmet.StrankaNazivFormated_1">Postaja prometne policije Rijeka</derivirana_varijabla>
  </DomainObject.Predmet.StrankaNazivFormated>
  <DomainObject.Predmet.StrankaNazivFormatedOIB>
    <izvorni_sadrzaj>Postaja prometne policije Rijeka</izvorni_sadrzaj>
    <derivirana_varijabla naziv="DomainObject.Predmet.StrankaNazivFormatedOIB_1">Postaja prometne policije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24</izvorni_sadrzaj>
    <derivirana_varijabla naziv="DomainObject.Predmet.TrenutnaLokacijaSpisa.Naziv_1">Referada 24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Valnea Car</izvorni_sadrzaj>
    <derivirana_varijabla naziv="DomainObject.Predmet.Zapisnicar_1">Valnea Car</derivirana_varijabla>
  </DomainObject.Predmet.Zapisnicar>
  <DomainObject.Predmet.StrankaListFormated>
    <izvorni_sadrzaj>
      <item>Postaja prometne policije Rijeka</item>
    </izvorni_sadrzaj>
    <derivirana_varijabla naziv="DomainObject.Predmet.StrankaListFormated_1">
      <item>Postaja prometne policije Rijeka</item>
    </derivirana_varijabla>
  </DomainObject.Predmet.StrankaListFormated>
  <DomainObject.Predmet.StrankaListFormatedOIB>
    <izvorni_sadrzaj>
      <item>Postaja prometne policije Rijeka</item>
    </izvorni_sadrzaj>
    <derivirana_varijabla naziv="DomainObject.Predmet.StrankaListFormatedOIB_1">
      <item>Postaja prometne policije Rijeka</item>
    </derivirana_varijabla>
  </DomainObject.Predmet.StrankaListFormatedOIB>
  <DomainObject.Predmet.StrankaListFormatedWithAdress>
    <izvorni_sadrzaj>
      <item>Postaja prometne policije Rijeka, Ciottina 25, 51000 Rijeka</item>
    </izvorni_sadrzaj>
    <derivirana_varijabla naziv="DomainObject.Predmet.StrankaListFormatedWithAdress_1">
      <item>Postaja prometne policije Rijeka, Ciottina 25, 51000 Rijeka</item>
    </derivirana_varijabla>
  </DomainObject.Predmet.StrankaListFormatedWithAdress>
  <DomainObject.Predmet.StrankaListFormatedWithAdressOIB>
    <izvorni_sadrzaj>
      <item>Postaja prometne policije Rijeka, Ciottina 25, 51000 Rijeka</item>
    </izvorni_sadrzaj>
    <derivirana_varijabla naziv="DomainObject.Predmet.StrankaListFormatedWithAdressOIB_1">
      <item>Postaja prometne policije Rijeka, Ciottina 25, 51000 Rijeka</item>
    </derivirana_varijabla>
  </DomainObject.Predmet.StrankaListFormatedWithAdressOIB>
  <DomainObject.Predmet.StrankaListNazivFormated>
    <izvorni_sadrzaj>
      <item>Postaja prometne policije Rijeka</item>
    </izvorni_sadrzaj>
    <derivirana_varijabla naziv="DomainObject.Predmet.StrankaListNazivFormated_1">
      <item>Postaja prometne policije Rijeka</item>
    </derivirana_varijabla>
  </DomainObject.Predmet.StrankaListNazivFormated>
  <DomainObject.Predmet.StrankaListNazivFormatedOIB>
    <izvorni_sadrzaj>
      <item>Postaja prometne policije Rijeka</item>
    </izvorni_sadrzaj>
    <derivirana_varijabla naziv="DomainObject.Predmet.StrankaListNazivFormatedOIB_1">
      <item>Postaja prometne policije Rijeka</item>
    </derivirana_varijabla>
  </DomainObject.Predmet.StrankaListNazivFormatedOIB>
  <DomainObject.Predmet.ProtuStrankaListFormated>
    <izvorni_sadrzaj>
      <item>Antun Bosnić</item>
      <item>ZLINJE d.o.o. za proizvodnju, trgovinu, usluge i maslinarstvo</item>
    </izvorni_sadrzaj>
    <derivirana_varijabla naziv="DomainObject.Predmet.ProtuStrankaListFormated_1">
      <item>Antun Bosnić</item>
      <item>ZLINJE d.o.o. za proizvodnju, trgovinu, usluge i maslinarstvo</item>
    </derivirana_varijabla>
  </DomainObject.Predmet.ProtuStrankaListFormated>
  <DomainObject.Predmet.ProtuStrankaListFormatedOIB>
    <izvorni_sadrzaj>
      <item>Antun Bosnić, OIB 03406707938</item>
      <item>ZLINJE d.o.o. za proizvodnju, trgovinu, usluge i maslinarstvo, OIB 93525268432</item>
    </izvorni_sadrzaj>
    <derivirana_varijabla naziv="DomainObject.Predmet.ProtuStrankaListFormatedOIB_1">
      <item>Antun Bosnić, OIB 03406707938</item>
      <item>ZLINJE d.o.o. za proizvodnju, trgovinu, usluge i maslinarstvo, OIB 93525268432</item>
    </derivirana_varijabla>
  </DomainObject.Predmet.ProtuStrankaListFormatedOIB>
  <DomainObject.Predmet.ProtuStrankaListFormatedWithAdress>
    <izvorni_sadrzaj>
      <item>Antun Bosnić, 1. Ulica 301, 20271 Blato</item>
      <item>ZLINJE d.o.o. za proizvodnju, trgovinu, usluge i maslinarstvo, Ulica br. 1 30/I, 20271 Blato</item>
    </izvorni_sadrzaj>
    <derivirana_varijabla naziv="DomainObject.Predmet.ProtuStrankaListFormatedWithAdress_1">
      <item>Antun Bosnić, 1. Ulica 301, 20271 Blato</item>
      <item>ZLINJE d.o.o. za proizvodnju, trgovinu, usluge i maslinarstvo, Ulica br. 1 30/I, 20271 Blato</item>
    </derivirana_varijabla>
  </DomainObject.Predmet.ProtuStrankaListFormatedWithAdress>
  <DomainObject.Predmet.ProtuStrankaListFormatedWithAdressOIB>
    <izvorni_sadrzaj>
      <item>Antun Bosnić, OIB 03406707938, 1. Ulica 301, 20271 Blato</item>
      <item>ZLINJE d.o.o. za proizvodnju, trgovinu, usluge i maslinarstvo, OIB 93525268432, Ulica br. 1 30/I, 20271 Blato</item>
    </izvorni_sadrzaj>
    <derivirana_varijabla naziv="DomainObject.Predmet.ProtuStrankaListFormatedWithAdressOIB_1">
      <item>Antun Bosnić, OIB 03406707938, 1. Ulica 301, 20271 Blato</item>
      <item>ZLINJE d.o.o. za proizvodnju, trgovinu, usluge i maslinarstvo, OIB 93525268432, Ulica br. 1 30/I, 20271 Blato</item>
    </derivirana_varijabla>
  </DomainObject.Predmet.ProtuStrankaListFormatedWithAdressOIB>
  <DomainObject.Predmet.ProtuStrankaListNazivFormated>
    <izvorni_sadrzaj>
      <item>Antun Bosnić</item>
      <item>ZLINJE d.o.o. za proizvodnju, trgovinu, usluge i maslinarstvo</item>
    </izvorni_sadrzaj>
    <derivirana_varijabla naziv="DomainObject.Predmet.ProtuStrankaListNazivFormated_1">
      <item>Antun Bosnić</item>
      <item>ZLINJE d.o.o. za proizvodnju, trgovinu, usluge i maslinarstvo</item>
    </derivirana_varijabla>
  </DomainObject.Predmet.ProtuStrankaListNazivFormated>
  <DomainObject.Predmet.ProtuStrankaListNazivFormatedOIB>
    <izvorni_sadrzaj>
      <item>Antun Bosnić, OIB 03406707938</item>
      <item>ZLINJE d.o.o. za proizvodnju, trgovinu, usluge i maslinarstvo, OIB 93525268432</item>
    </izvorni_sadrzaj>
    <derivirana_varijabla naziv="DomainObject.Predmet.ProtuStrankaListNazivFormatedOIB_1">
      <item>Antun Bosnić, OIB 03406707938</item>
      <item>ZLINJE d.o.o. za proizvodnju, trgovinu, usluge i maslinarstvo, OIB 93525268432</item>
    </derivirana_varijabla>
  </DomainObject.Predmet.ProtuStrankaListNazivFormatedOIB>
  <DomainObject.Predmet.OstaliListFormated>
    <izvorni_sadrzaj>
      <item>Općinski sud u Dubrovniku</item>
    </izvorni_sadrzaj>
    <derivirana_varijabla naziv="DomainObject.Predmet.OstaliListFormated_1">
      <item>Općinski sud u Dubrovniku</item>
    </derivirana_varijabla>
  </DomainObject.Predmet.OstaliListFormated>
  <DomainObject.Predmet.OstaliListFormatedOIB>
    <izvorni_sadrzaj>
      <item>Općinski sud u Dubrovniku, OIB 48074464528</item>
    </izvorni_sadrzaj>
    <derivirana_varijabla naziv="DomainObject.Predmet.OstaliListFormatedOIB_1">
      <item>Općinski sud u Dubrovniku, OIB 48074464528</item>
    </derivirana_varijabla>
  </DomainObject.Predmet.OstaliListFormatedOIB>
  <DomainObject.Predmet.OstaliListFormatedWithAdress>
    <izvorni_sadrzaj>
      <item>Općinski sud u Dubrovniku, Dr. Ante Starčevića 23, 20000 Dubrovnik</item>
    </izvorni_sadrzaj>
    <derivirana_varijabla naziv="DomainObject.Predmet.OstaliListFormatedWithAdress_1">
      <item>Općinski sud u Dubrovniku, Dr. Ante Starčevića 23, 20000 Dubrovnik</item>
    </derivirana_varijabla>
  </DomainObject.Predmet.OstaliListFormatedWithAdress>
  <DomainObject.Predmet.OstaliListFormatedWithAdressOIB>
    <izvorni_sadrzaj>
      <item>Općinski sud u Dubrovniku, OIB 48074464528, Dr. Ante Starčevića 23, 20000 Dubrovnik</item>
    </izvorni_sadrzaj>
    <derivirana_varijabla naziv="DomainObject.Predmet.OstaliListFormatedWithAdressOIB_1">
      <item>Općinski sud u Dubrovniku, OIB 48074464528, Dr. Ante Starčevića 23, 20000 Dubrovnik</item>
    </derivirana_varijabla>
  </DomainObject.Predmet.OstaliListFormatedWithAdressOIB>
  <DomainObject.Predmet.OstaliListNazivFormated>
    <izvorni_sadrzaj>
      <item>Općinski sud u Dubrovniku</item>
    </izvorni_sadrzaj>
    <derivirana_varijabla naziv="DomainObject.Predmet.OstaliListNazivFormated_1">
      <item>Općinski sud u Dubrovniku</item>
    </derivirana_varijabla>
  </DomainObject.Predmet.OstaliListNazivFormated>
  <DomainObject.Predmet.OstaliListNazivFormatedOIB>
    <izvorni_sadrzaj>
      <item>Općinski sud u Dubrovniku, OIB 48074464528</item>
    </izvorni_sadrzaj>
    <derivirana_varijabla naziv="DomainObject.Predmet.OstaliListNazivFormatedOIB_1">
      <item>Općinski sud u Dubrovniku, OIB 48074464528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38A, 257, 257, 38A</izvorni_sadrzaj>
    <derivirana_varijabla naziv="DomainObject.Predmet.ClanakZakona_1">38A, 257, 257, 38A</derivirana_varijabla>
  </DomainObject.Predmet.ClanakZakona>
  <DomainObject.Predmet.ClanakZakonaFull>
    <izvorni_sadrzaj>članka 38A. stavka 1. točke 2., članka 257. stavka 1., članka 257. stavka 1., članka 38A. stavka 1. točke 2.</izvorni_sadrzaj>
    <derivirana_varijabla naziv="DomainObject.Predmet.ClanakZakonaFull_1">članka 38A. stavka 1. točke 2., članka 257. stavka 1., članka 257. stavka 1., članka 38A. stavka 1. točke 2.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2026.</izvorni_sadrzaj>
    <derivirana_varijabla naziv="DomainObject.Datum_1">21. travnja 2026.</derivirana_varijabla>
  </DomainObject.Datum>
  <DomainObject.PoslovniBrojDokumenta>
    <izvorni_sadrzaj>Pp-3685/2025-6</izvorni_sadrzaj>
    <derivirana_varijabla naziv="DomainObject.PoslovniBrojDokumenta_1">Pp-3685/2025-6</derivirana_varijabla>
  </DomainObject.PoslovniBrojDokumenta>
  <DomainObject.Predmet.StrankaIDrugi>
    <izvorni_sadrzaj>Postaja prometne policije Rijeka</izvorni_sadrzaj>
    <derivirana_varijabla naziv="DomainObject.Predmet.StrankaIDrugi_1">Postaja prometne policije Rijeka</derivirana_varijabla>
  </DomainObject.Predmet.StrankaIDrugi>
  <DomainObject.Predmet.ProtustrankaIDrugi>
    <izvorni_sadrzaj>Antun Bosnić i dr.</izvorni_sadrzaj>
    <derivirana_varijabla naziv="DomainObject.Predmet.ProtustrankaIDrugi_1">Antun Bosnić i dr.</derivirana_varijabla>
  </DomainObject.Predmet.ProtustrankaIDrugi>
  <DomainObject.Predmet.StrankaIDrugiAdressOIB>
    <izvorni_sadrzaj>Postaja prometne policije Rijeka, Ciottina 25, 51000 Rijeka</izvorni_sadrzaj>
    <derivirana_varijabla naziv="DomainObject.Predmet.StrankaIDrugiAdressOIB_1">Postaja prometne policije Rijeka, Ciottina 25, 51000 Rijeka</derivirana_varijabla>
  </DomainObject.Predmet.StrankaIDrugiAdressOIB>
  <DomainObject.Predmet.ProtustrankaIDrugiAdressOIB>
    <izvorni_sadrzaj>Antun Bosnić, OIB 03406707938, 1. Ulica 301, 20271 Blato i dr.</izvorni_sadrzaj>
    <derivirana_varijabla naziv="DomainObject.Predmet.ProtustrankaIDrugiAdressOIB_1">Antun Bosnić, OIB 03406707938, 1. Ulica 301, 20271 Blato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siječnja 2026.</izvorni_sadrzaj>
    <derivirana_varijabla naziv="DomainObject.Predmet.OdlukaRjesenje.DatumDonosenjaOdluke_1">21. siječnja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Pp-3685/2025-6</izvorni_sadrzaj>
    <derivirana_varijabla naziv="DomainObject.Predmet.OdlukaRjesenje.Oznaka_1">Pp-3685/2025-6</derivirana_varijabla>
  </DomainObject.Predmet.OdlukaRjesenje.Oznaka>
  <DomainObject.Predmet.SudioniciListNaziv>
    <izvorni_sadrzaj>
      <item>Antun Bosnić</item>
      <item>ZLINJE d.o.o. za proizvodnju, trgovinu, usluge i maslinarstvo</item>
      <item>Postaja prometne policije Rijeka</item>
      <item>Općinski sud u Dubrovniku</item>
    </izvorni_sadrzaj>
    <derivirana_varijabla naziv="DomainObject.Predmet.SudioniciListNaziv_1">
      <item>Antun Bosnić</item>
      <item>ZLINJE d.o.o. za proizvodnju, trgovinu, usluge i maslinarstvo</item>
      <item>Postaja prometne policije Rijeka</item>
      <item>Općinski sud u Dubrovniku</item>
    </derivirana_varijabla>
  </DomainObject.Predmet.SudioniciListNaziv>
  <DomainObject.Predmet.SudioniciListAdressOIB>
    <izvorni_sadrzaj>
      <item>Antun Bosnić, OIB 03406707938, 1. Ulica 301,20271 Blato</item>
      <item>ZLINJE d.o.o. za proizvodnju, trgovinu, usluge i maslinarstvo, OIB 93525268432, Ulica br. 1 30/I,20271 Blato</item>
      <item>Postaja prometne policije Rijeka, Ciottina 25,51000 Rijeka</item>
      <item>Općinski sud u Dubrovniku, OIB 48074464528, Dr. Ante Starčevića 23,20000 Dubrovnik</item>
    </izvorni_sadrzaj>
    <derivirana_varijabla naziv="DomainObject.Predmet.SudioniciListAdressOIB_1">
      <item>Antun Bosnić, OIB 03406707938, 1. Ulica 301,20271 Blato</item>
      <item>ZLINJE d.o.o. za proizvodnju, trgovinu, usluge i maslinarstvo, OIB 93525268432, Ulica br. 1 30/I,20271 Blato</item>
      <item>Postaja prometne policije Rijeka, Ciottina 25,51000 Rijeka</item>
      <item>Općinski sud u Dubrovniku, OIB 48074464528, Dr. Ante Starčevića 23,20000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30,00 EUR, novčana kazna u iznosu od 2.500,00 EUR, novčana kazna u iznosu od 2.500,00 EUR, novčana kazna u iznosu od 4.750,00 EUR, trošak u iznosu od 50,00 EUR, u ukupnom iznosu od 9.830,00 EUR</izvorni_sadrzaj>
    <derivirana_varijabla naziv="DomainObject.Predmet.Pristojbe_1">troškove za trošak u iznosu od 30,00 EUR, novčana kazna u iznosu od 2.500,00 EUR, novčana kazna u iznosu od 2.500,00 EUR, novčana kazna u iznosu od 4.750,00 EUR, trošak u iznosu od 50,00 EUR, u ukupnom iznosu od 9.830,00 EUR</derivirana_varijabla>
  </DomainObject.Predmet.Pristojbe>
  <DomainObject.Predmet.PristojbeSudionikNazivOIB>
    <izvorni_sadrzaj>Antun Bosnić, OIB 03406707938</izvorni_sadrzaj>
    <derivirana_varijabla naziv="DomainObject.Predmet.PristojbeSudionikNazivOIB_1">Antun Bosnić, OIB 03406707938</derivirana_varijabla>
  </DomainObject.Predmet.PristojbeSudionikNazivOIB>
  <DomainObject.Predmet.PristojbePNB>
    <izvorni_sadrzaj>HR63 6050-4253-1081247622</izvorni_sadrzaj>
    <derivirana_varijabla naziv="DomainObject.Predmet.PristojbePNB_1">HR63 6050-4253-1081247622</derivirana_varijabla>
  </DomainObject.Predmet.PristojbePNB>
  <DomainObject.Predmet.PristojbeIznos>
    <izvorni_sadrzaj>9.830,00 EUR</izvorni_sadrzaj>
    <derivirana_varijabla naziv="DomainObject.Predmet.PristojbeIznos_1">9.830,00 EUR</derivirana_varijabla>
  </DomainObject.Predmet.PristojbeIznos>
  <DomainObject.Predmet.PristojbeOpisPlacanja>
    <izvorni_sadrzaj>Troškovi iz predmeta Pp-3685/2025, OS RI</izvorni_sadrzaj>
    <derivirana_varijabla naziv="DomainObject.Predmet.PristojbeOpisPlacanja_1">Troškovi iz predmeta Pp-3685/2025, OS RI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03406707938</item>
      <item>, OIB 93525268432</item>
      <item>, OIB null</item>
      <item>, OIB 48074464528</item>
    </izvorni_sadrzaj>
    <derivirana_varijabla naziv="DomainObject.Predmet.SudioniciListNazivOIB_1">
      <item>, OIB 03406707938</item>
      <item>, OIB 93525268432</item>
      <item>, OIB null</item>
      <item>, OIB 48074464528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Pp-3685/2025, OS RI</izvorni_sadrzaj>
    <derivirana_varijabla naziv="DomainObject.Predmet.PristojbeNazivVrste_1">Troškovi iz predmeta Pp-3685/2025, OS RI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siječnja 2026.</izvorni_sadrzaj>
    <derivirana_varijabla naziv="DomainObject.PredzadnjaOdlukaIzPredmeta.DatumDonosenjaOdluke_1">21. siječnja 2026.</derivirana_varijabla>
  </DomainObject.PredzadnjaOdlukaIzPredmeta.DatumDonosenjaOdluke>
  <DomainObject.PredzadnjaOdlukaIzPredmeta.Oznaka>
    <izvorni_sadrzaj>Pp-3685/2025-5</izvorni_sadrzaj>
    <derivirana_varijabla naziv="DomainObject.PredzadnjaOdlukaIzPredmeta.Oznaka_1">Pp-3685/2025-5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rujna 2025.</izvorni_sadrzaj>
    <derivirana_varijabla naziv="DomainObject.Predmet.DatumPocetkaProcesa_1">23.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radnom vremenu, obveznim odmorima mobilnih radnika i uređajima za bilježenje u cestovnom prijevozu</item>
      <item>Zakon o sigurnosti prometa na cestama</item>
    </izvorni_sadrzaj>
    <derivirana_varijabla naziv="DomainObject.ZakonPravilnikList_1">
      <item>Zakon o radnom vremenu, obveznim odmorima mobilnih radnika i uređajima za bilježenje u cestovnom prijevozu</item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Antun Bosnić, 1. Ulica 301, 20271 Blato, OIB: 03406707938, rođen-a 24.04.1949., mjesto rođenja Blato (Blato)</item>
      <item>ZLINJE d.o.o. za proizvodnju, trgovinu, usluge i maslinarstvo, Ulica br. 1 30/I, 20271 Blato, OIB: 93525268432</item>
    </izvorni_sadrzaj>
    <derivirana_varijabla naziv="DomainObject.Predmet.OkrivljenikAdresaMjestoRodjenjaList_1">
      <item>Antun Bosnić, 1. Ulica 301, 20271 Blato, OIB: 03406707938, rođen-a 24.04.1949., mjesto rođenja Blato (Blato)</item>
      <item>ZLINJE d.o.o. za proizvodnju, trgovinu, usluge i maslinarstvo, Ulica br. 1 30/I, 20271 Blato, OIB: 93525268432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ZLINJE d.o.o. za proizvodnju, trgovinu, usluge i maslinarstvo, MBS 060042559, Ulica br. 1 30/I, 20271 Blato</izvorni_sadrzaj>
    <derivirana_varijabla naziv="DomainObject.Predmet.OkrivljenikPravnaNazivAdresaMbs_1">ZLINJE d.o.o. za proizvodnju, trgovinu, usluge i maslinarstvo, MBS 060042559, Ulica br. 1 30/I, 20271 Blato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211-07/25-3/11941</izvorni_sadrzaj>
    <derivirana_varijabla naziv="DomainObject.PrviPodnesak.OznakaBrojPodnositelja_1">211-07/25-3/11941</derivirana_varijabla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0E20F4-F377-4700-B6F5-1ACBBE76E227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8</properties:Pages>
  <properties:Words>3628</properties:Words>
  <properties:Characters>19394</properties:Characters>
  <properties:Lines>390</properties:Lines>
  <properties:Paragraphs>110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Poslovni broj: P-4745/10-XV</vt:lpstr>
    </vt:vector>
  </properties:TitlesOfParts>
  <properties:LinksUpToDate>false</properties:LinksUpToDate>
  <properties:CharactersWithSpaces>23020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2026-04-20T12:31:00Z</dcterms:created>
  <dc:creator>MM</dc:creator>
  <cp:keywords/>
  <cp:lastModifiedBy>Valnea Car</cp:lastModifiedBy>
  <cp:lastPrinted>2026-04-20T12:32:00Z</cp:lastPrinted>
  <dcterms:modified xmlns:xsi="http://www.w3.org/2001/XMLSchema-instance" xsi:type="dcterms:W3CDTF">2026-04-21T06:33:00Z</dcterms:modified>
  <cp:revision>5</cp:revision>
  <dc:subject/>
  <dc:title>Poslovni broj: P-4745/10-XV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Pp-3685/2025-6 / Odluka - Presuda - osuđujuća (čl._38_A_ST.1._TOČ.2_i_ST.2.__ZAKONA_O_RADNOM_VREMENU...OSUĐIVANI_-KAZNE_-_ZLINJE_D.O.O._I_ANTUN_BOSNIĆ.docx)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8</vt:i4>
  </prop:property>
</prop:Properties>
</file>